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AC05F" w14:textId="4693D228" w:rsidR="00FF79C2" w:rsidRDefault="00FF79C2" w:rsidP="00FF79C2">
      <w:pPr>
        <w:spacing w:after="0" w:line="240" w:lineRule="auto"/>
        <w:rPr>
          <w:rFonts w:ascii="Calibri" w:eastAsia="Calibri" w:hAnsi="Calibri" w:cs="Times New Roman"/>
          <w:b/>
          <w:sz w:val="28"/>
          <w:szCs w:val="28"/>
        </w:rPr>
      </w:pPr>
    </w:p>
    <w:p w14:paraId="0B2ED2E9" w14:textId="77777777" w:rsidR="00FF79C2" w:rsidRPr="00FF79C2" w:rsidRDefault="00FF79C2" w:rsidP="00FF79C2">
      <w:pPr>
        <w:spacing w:after="0" w:line="240" w:lineRule="auto"/>
        <w:rPr>
          <w:rFonts w:ascii="Calibri" w:eastAsia="Calibri" w:hAnsi="Calibri" w:cs="Times New Roman"/>
          <w:b/>
          <w:sz w:val="28"/>
          <w:szCs w:val="28"/>
        </w:rPr>
      </w:pPr>
    </w:p>
    <w:tbl>
      <w:tblPr>
        <w:tblW w:w="0" w:type="auto"/>
        <w:tblBorders>
          <w:insideH w:val="single" w:sz="4" w:space="0" w:color="auto"/>
        </w:tblBorders>
        <w:tblLook w:val="04A0" w:firstRow="1" w:lastRow="0" w:firstColumn="1" w:lastColumn="0" w:noHBand="0" w:noVBand="1"/>
      </w:tblPr>
      <w:tblGrid>
        <w:gridCol w:w="4621"/>
        <w:gridCol w:w="4621"/>
      </w:tblGrid>
      <w:tr w:rsidR="00FF79C2" w:rsidRPr="00FF79C2" w14:paraId="06EEAD3C" w14:textId="77777777" w:rsidTr="00FF79C2">
        <w:tc>
          <w:tcPr>
            <w:tcW w:w="4621" w:type="dxa"/>
            <w:hideMark/>
          </w:tcPr>
          <w:p w14:paraId="54B2D527"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Wetherby School</w:t>
            </w:r>
          </w:p>
          <w:p w14:paraId="6BA80E6F"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Little Wetherby and Reception</w:t>
            </w:r>
          </w:p>
          <w:p w14:paraId="293EAD4A"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19 Pembridge Villas</w:t>
            </w:r>
          </w:p>
          <w:p w14:paraId="648AB830"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London</w:t>
            </w:r>
          </w:p>
          <w:p w14:paraId="38C8EE24"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W11 3EP</w:t>
            </w:r>
          </w:p>
        </w:tc>
        <w:tc>
          <w:tcPr>
            <w:tcW w:w="4621" w:type="dxa"/>
          </w:tcPr>
          <w:p w14:paraId="0F64B9B7"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Wetherby School</w:t>
            </w:r>
          </w:p>
          <w:p w14:paraId="263564C5"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Years 1, 2 and 3</w:t>
            </w:r>
          </w:p>
          <w:p w14:paraId="69679163"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11 Pembridge Square</w:t>
            </w:r>
          </w:p>
          <w:p w14:paraId="4541692B"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London</w:t>
            </w:r>
          </w:p>
          <w:p w14:paraId="796C672A"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W2 4ED</w:t>
            </w:r>
          </w:p>
          <w:p w14:paraId="4EBEC093" w14:textId="77777777" w:rsidR="00FF79C2" w:rsidRPr="00FF79C2" w:rsidRDefault="00FF79C2" w:rsidP="00FF79C2">
            <w:pPr>
              <w:spacing w:after="0" w:line="240" w:lineRule="auto"/>
              <w:jc w:val="center"/>
              <w:rPr>
                <w:rFonts w:ascii="Times New Roman" w:eastAsia="Times New Roman" w:hAnsi="Times New Roman" w:cs="Times New Roman"/>
                <w:sz w:val="24"/>
                <w:szCs w:val="24"/>
                <w:lang w:eastAsia="en-GB"/>
              </w:rPr>
            </w:pPr>
          </w:p>
        </w:tc>
      </w:tr>
    </w:tbl>
    <w:p w14:paraId="0D788482" w14:textId="77777777" w:rsidR="00FF79C2" w:rsidRPr="00FF79C2" w:rsidRDefault="00FF79C2" w:rsidP="00FF79C2">
      <w:pPr>
        <w:spacing w:after="0"/>
        <w:rPr>
          <w:rFonts w:ascii="Times New Roman" w:eastAsia="Calibri" w:hAnsi="Times New Roman" w:cs="Times New Roman"/>
          <w:b/>
          <w:sz w:val="96"/>
        </w:rPr>
      </w:pPr>
    </w:p>
    <w:p w14:paraId="63801B0F" w14:textId="0F0CAB40" w:rsidR="00FF79C2" w:rsidRPr="00FF79C2" w:rsidRDefault="00FF79C2" w:rsidP="00FF79C2">
      <w:pPr>
        <w:spacing w:after="0"/>
        <w:jc w:val="center"/>
        <w:rPr>
          <w:rFonts w:ascii="Times New Roman" w:eastAsia="Calibri" w:hAnsi="Times New Roman" w:cs="Times New Roman"/>
        </w:rPr>
      </w:pPr>
      <w:r>
        <w:rPr>
          <w:rFonts w:ascii="Times New Roman" w:eastAsia="Calibri" w:hAnsi="Times New Roman" w:cs="Times New Roman"/>
          <w:b/>
          <w:sz w:val="96"/>
        </w:rPr>
        <w:t>E-Safety</w:t>
      </w:r>
      <w:r w:rsidRPr="00FF79C2">
        <w:rPr>
          <w:rFonts w:ascii="Times New Roman" w:eastAsia="Calibri" w:hAnsi="Times New Roman" w:cs="Times New Roman"/>
          <w:b/>
          <w:sz w:val="96"/>
        </w:rPr>
        <w:t xml:space="preserve"> Policy </w:t>
      </w:r>
    </w:p>
    <w:p w14:paraId="449AF241" w14:textId="77777777" w:rsidR="00FF79C2" w:rsidRPr="00FF79C2" w:rsidRDefault="00FF79C2" w:rsidP="00FF79C2">
      <w:pPr>
        <w:spacing w:after="0"/>
        <w:rPr>
          <w:rFonts w:ascii="Times New Roman" w:eastAsia="Calibri" w:hAnsi="Times New Roman" w:cs="Times New Roman"/>
        </w:rPr>
      </w:pPr>
    </w:p>
    <w:p w14:paraId="074C7F5C" w14:textId="77777777" w:rsidR="00FF79C2" w:rsidRPr="00FF79C2" w:rsidRDefault="00FF79C2" w:rsidP="00FF79C2">
      <w:pPr>
        <w:spacing w:after="0"/>
        <w:rPr>
          <w:rFonts w:ascii="Times New Roman" w:eastAsia="Calibri" w:hAnsi="Times New Roman" w:cs="Times New Roman"/>
          <w:sz w:val="24"/>
          <w:szCs w:val="24"/>
        </w:rPr>
      </w:pPr>
    </w:p>
    <w:p w14:paraId="1CBE9470" w14:textId="77777777" w:rsidR="00FF79C2" w:rsidRPr="00FF79C2" w:rsidRDefault="00FF79C2" w:rsidP="00FF79C2">
      <w:pPr>
        <w:spacing w:after="0"/>
        <w:rPr>
          <w:rFonts w:ascii="Times New Roman" w:eastAsia="Calibri" w:hAnsi="Times New Roman" w:cs="Times New Roman"/>
          <w:sz w:val="24"/>
          <w:szCs w:val="24"/>
        </w:rPr>
      </w:pPr>
    </w:p>
    <w:p w14:paraId="6CC81C11" w14:textId="77777777" w:rsidR="00FF79C2" w:rsidRPr="00FF79C2" w:rsidRDefault="00FF79C2" w:rsidP="00FF79C2">
      <w:pPr>
        <w:spacing w:after="0"/>
        <w:rPr>
          <w:rFonts w:ascii="Times New Roman" w:eastAsia="Calibri" w:hAnsi="Times New Roman" w:cs="Times New Roman"/>
          <w:sz w:val="24"/>
          <w:szCs w:val="24"/>
        </w:rPr>
      </w:pPr>
    </w:p>
    <w:p w14:paraId="53E9AC04" w14:textId="77777777" w:rsidR="00FF79C2" w:rsidRPr="00FF79C2" w:rsidRDefault="00FF79C2" w:rsidP="00FF79C2">
      <w:pPr>
        <w:spacing w:after="0"/>
        <w:rPr>
          <w:rFonts w:ascii="Times New Roman" w:eastAsia="Calibri" w:hAnsi="Times New Roman" w:cs="Times New Roman"/>
          <w:sz w:val="24"/>
          <w:szCs w:val="24"/>
        </w:rPr>
      </w:pPr>
    </w:p>
    <w:p w14:paraId="4678E866"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b/>
          <w:sz w:val="24"/>
          <w:szCs w:val="24"/>
          <w:lang w:eastAsia="en-GB"/>
        </w:rPr>
        <w:t>Policy reviewed by:</w:t>
      </w:r>
      <w:r w:rsidRPr="00FF79C2">
        <w:rPr>
          <w:rFonts w:ascii="Times New Roman" w:eastAsia="Times New Roman" w:hAnsi="Times New Roman" w:cs="Times New Roman"/>
          <w:sz w:val="24"/>
          <w:szCs w:val="24"/>
          <w:lang w:eastAsia="en-GB"/>
        </w:rPr>
        <w:t xml:space="preserve"> Mark Snell and Helen Milnes</w:t>
      </w:r>
    </w:p>
    <w:p w14:paraId="27786DD1"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ab/>
        <w:t xml:space="preserve"> </w:t>
      </w:r>
    </w:p>
    <w:p w14:paraId="5219BFD2"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b/>
          <w:sz w:val="24"/>
          <w:szCs w:val="24"/>
          <w:lang w:eastAsia="en-GB"/>
        </w:rPr>
        <w:t>Review date:</w:t>
      </w:r>
      <w:r w:rsidRPr="00FF79C2">
        <w:rPr>
          <w:rFonts w:ascii="Times New Roman" w:eastAsia="Times New Roman" w:hAnsi="Times New Roman" w:cs="Times New Roman"/>
          <w:sz w:val="24"/>
          <w:szCs w:val="24"/>
          <w:lang w:eastAsia="en-GB"/>
        </w:rPr>
        <w:t xml:space="preserve"> May 2016</w:t>
      </w:r>
    </w:p>
    <w:p w14:paraId="40E0AD69"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066971FC"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b/>
          <w:sz w:val="24"/>
          <w:szCs w:val="24"/>
          <w:lang w:eastAsia="en-GB"/>
        </w:rPr>
        <w:t>Submission:</w:t>
      </w:r>
      <w:r w:rsidRPr="00FF79C2">
        <w:rPr>
          <w:rFonts w:ascii="Times New Roman" w:eastAsia="Times New Roman" w:hAnsi="Times New Roman" w:cs="Times New Roman"/>
          <w:sz w:val="24"/>
          <w:szCs w:val="24"/>
          <w:lang w:eastAsia="en-GB"/>
        </w:rPr>
        <w:t xml:space="preserve"> May 2016</w:t>
      </w:r>
    </w:p>
    <w:p w14:paraId="1646860C"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2A91485D"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b/>
          <w:sz w:val="24"/>
          <w:szCs w:val="24"/>
          <w:lang w:eastAsia="en-GB"/>
        </w:rPr>
        <w:t>Policy actioned from:</w:t>
      </w:r>
      <w:r w:rsidRPr="00FF79C2">
        <w:rPr>
          <w:rFonts w:ascii="Times New Roman" w:eastAsia="Times New Roman" w:hAnsi="Times New Roman" w:cs="Times New Roman"/>
          <w:sz w:val="24"/>
          <w:szCs w:val="24"/>
          <w:lang w:eastAsia="en-GB"/>
        </w:rPr>
        <w:t xml:space="preserve"> September 2016 – August 2017</w:t>
      </w:r>
    </w:p>
    <w:p w14:paraId="2291CEA3"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4EB0F531"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25975EC3" wp14:editId="3B1B30D0">
            <wp:simplePos x="0" y="0"/>
            <wp:positionH relativeFrom="column">
              <wp:posOffset>1657985</wp:posOffset>
            </wp:positionH>
            <wp:positionV relativeFrom="paragraph">
              <wp:posOffset>172085</wp:posOffset>
            </wp:positionV>
            <wp:extent cx="885190" cy="461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79C2">
        <w:rPr>
          <w:rFonts w:ascii="Times New Roman" w:eastAsia="Times New Roman" w:hAnsi="Times New Roman" w:cs="Times New Roman"/>
          <w:b/>
          <w:sz w:val="24"/>
          <w:szCs w:val="24"/>
          <w:lang w:eastAsia="en-GB"/>
        </w:rPr>
        <w:t>Next review date:</w:t>
      </w:r>
      <w:r w:rsidRPr="00FF79C2">
        <w:rPr>
          <w:rFonts w:ascii="Times New Roman" w:eastAsia="Times New Roman" w:hAnsi="Times New Roman" w:cs="Times New Roman"/>
          <w:sz w:val="24"/>
          <w:szCs w:val="24"/>
          <w:lang w:eastAsia="en-GB"/>
        </w:rPr>
        <w:t xml:space="preserve"> May 2017</w:t>
      </w:r>
    </w:p>
    <w:p w14:paraId="75BB388E" w14:textId="2FF213C3" w:rsidR="00FF79C2" w:rsidRPr="00FF79C2" w:rsidRDefault="00573A57"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573A57">
        <w:rPr>
          <w:rFonts w:ascii="Calibri" w:eastAsia="Calibri" w:hAnsi="Calibri" w:cs="Times New Roman"/>
          <w:noProof/>
          <w:lang w:eastAsia="en-GB"/>
        </w:rPr>
        <w:drawing>
          <wp:anchor distT="0" distB="0" distL="114300" distR="114300" simplePos="0" relativeHeight="251664384" behindDoc="0" locked="0" layoutInCell="1" allowOverlap="1" wp14:anchorId="6235EA08" wp14:editId="74ECE166">
            <wp:simplePos x="0" y="0"/>
            <wp:positionH relativeFrom="column">
              <wp:posOffset>2790825</wp:posOffset>
            </wp:positionH>
            <wp:positionV relativeFrom="paragraph">
              <wp:posOffset>31115</wp:posOffset>
            </wp:positionV>
            <wp:extent cx="1352550" cy="426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a:extLst>
                        <a:ext uri="{BEBA8EAE-BF5A-486C-A8C5-ECC9F3942E4B}">
                          <a14:imgProps xmlns:a14="http://schemas.microsoft.com/office/drawing/2010/main">
                            <a14:imgLayer r:embed="rId14">
                              <a14:imgEffect>
                                <a14:sharpenSoften amount="100000"/>
                              </a14:imgEffect>
                            </a14:imgLayer>
                          </a14:imgProps>
                        </a:ext>
                      </a:extLst>
                    </a:blip>
                    <a:stretch>
                      <a:fillRect/>
                    </a:stretch>
                  </pic:blipFill>
                  <pic:spPr>
                    <a:xfrm>
                      <a:off x="0" y="0"/>
                      <a:ext cx="1352550" cy="426720"/>
                    </a:xfrm>
                    <a:prstGeom prst="rect">
                      <a:avLst/>
                    </a:prstGeom>
                  </pic:spPr>
                </pic:pic>
              </a:graphicData>
            </a:graphic>
            <wp14:sizeRelH relativeFrom="margin">
              <wp14:pctWidth>0</wp14:pctWidth>
            </wp14:sizeRelH>
            <wp14:sizeRelV relativeFrom="margin">
              <wp14:pctHeight>0</wp14:pctHeight>
            </wp14:sizeRelV>
          </wp:anchor>
        </w:drawing>
      </w:r>
      <w:r w:rsidR="00FF79C2" w:rsidRPr="00FF79C2">
        <w:rPr>
          <w:rFonts w:ascii="Times New Roman" w:eastAsia="Times New Roman" w:hAnsi="Times New Roman" w:cs="Times New Roman"/>
          <w:b/>
          <w:noProof/>
          <w:sz w:val="24"/>
          <w:szCs w:val="24"/>
          <w:lang w:eastAsia="en-GB"/>
        </w:rPr>
        <w:t xml:space="preserve">                                                                 </w:t>
      </w:r>
    </w:p>
    <w:p w14:paraId="2A75A509"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b/>
          <w:sz w:val="24"/>
          <w:szCs w:val="24"/>
          <w:lang w:eastAsia="en-GB"/>
        </w:rPr>
        <w:t xml:space="preserve">Reviewer’s Signature: </w:t>
      </w:r>
    </w:p>
    <w:p w14:paraId="7E491113"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471A61B5" wp14:editId="5A234102">
            <wp:simplePos x="0" y="0"/>
            <wp:positionH relativeFrom="column">
              <wp:posOffset>1829435</wp:posOffset>
            </wp:positionH>
            <wp:positionV relativeFrom="paragraph">
              <wp:posOffset>53975</wp:posOffset>
            </wp:positionV>
            <wp:extent cx="885190" cy="4616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5640"/>
                    <a:stretch>
                      <a:fillRect/>
                    </a:stretch>
                  </pic:blipFill>
                  <pic:spPr bwMode="auto">
                    <a:xfrm>
                      <a:off x="0" y="0"/>
                      <a:ext cx="885190" cy="461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0F8B1"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n-GB"/>
        </w:rPr>
      </w:pPr>
      <w:r w:rsidRPr="00FF79C2">
        <w:rPr>
          <w:rFonts w:ascii="Times New Roman" w:eastAsia="Times New Roman" w:hAnsi="Times New Roman" w:cs="Times New Roman"/>
          <w:b/>
          <w:sz w:val="24"/>
          <w:szCs w:val="24"/>
          <w:lang w:eastAsia="en-GB"/>
        </w:rPr>
        <w:t>Head Teacher’s Signature:</w:t>
      </w:r>
      <w:r w:rsidRPr="00FF79C2">
        <w:rPr>
          <w:rFonts w:ascii="Times New Roman" w:eastAsia="Times New Roman" w:hAnsi="Times New Roman" w:cs="Times New Roman"/>
          <w:noProof/>
          <w:sz w:val="24"/>
          <w:szCs w:val="24"/>
          <w:lang w:eastAsia="en-GB"/>
        </w:rPr>
        <w:t xml:space="preserve"> </w:t>
      </w:r>
    </w:p>
    <w:p w14:paraId="0FF182A2" w14:textId="77777777" w:rsidR="00FF79C2" w:rsidRPr="00FF79C2" w:rsidRDefault="00FF79C2" w:rsidP="00FF79C2">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en-GB"/>
        </w:rPr>
      </w:pPr>
    </w:p>
    <w:p w14:paraId="3F2D3CA5" w14:textId="77777777" w:rsidR="00FF79C2" w:rsidRPr="00FF79C2" w:rsidRDefault="00FF79C2" w:rsidP="00FF79C2">
      <w:pPr>
        <w:spacing w:after="0" w:line="240" w:lineRule="auto"/>
        <w:rPr>
          <w:rFonts w:ascii="Times New Roman" w:eastAsia="Calibri" w:hAnsi="Times New Roman" w:cs="Times New Roman"/>
          <w:b/>
          <w:sz w:val="28"/>
          <w:szCs w:val="28"/>
        </w:rPr>
      </w:pPr>
    </w:p>
    <w:p w14:paraId="457C5DD5" w14:textId="77777777" w:rsidR="00FF79C2" w:rsidRPr="00FF79C2" w:rsidRDefault="00FF79C2" w:rsidP="00FF79C2">
      <w:pP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b/>
          <w:sz w:val="24"/>
          <w:szCs w:val="24"/>
          <w:lang w:eastAsia="en-GB"/>
        </w:rPr>
        <w:t>Circulation</w:t>
      </w:r>
      <w:r w:rsidRPr="00FF79C2">
        <w:rPr>
          <w:rFonts w:ascii="Times New Roman" w:eastAsia="Times New Roman" w:hAnsi="Times New Roman" w:cs="Times New Roman"/>
          <w:sz w:val="24"/>
          <w:szCs w:val="24"/>
          <w:lang w:eastAsia="en-GB"/>
        </w:rPr>
        <w:t>: This policy is addressed to all members of staff and volunteers, is available to parents on request. It applies wherever staff or volunteers are working with pupils.</w:t>
      </w:r>
    </w:p>
    <w:p w14:paraId="4F2890B1" w14:textId="77777777" w:rsidR="00FF79C2" w:rsidRPr="00FF79C2" w:rsidRDefault="00FF79C2" w:rsidP="00FF79C2">
      <w:pPr>
        <w:spacing w:after="0" w:line="240" w:lineRule="auto"/>
        <w:rPr>
          <w:rFonts w:ascii="Times New Roman" w:eastAsia="Times New Roman" w:hAnsi="Times New Roman" w:cs="Times New Roman"/>
          <w:sz w:val="24"/>
          <w:szCs w:val="24"/>
          <w:lang w:eastAsia="en-GB"/>
        </w:rPr>
      </w:pPr>
    </w:p>
    <w:p w14:paraId="6243A7BF" w14:textId="77777777" w:rsidR="00FF79C2" w:rsidRPr="00FF79C2" w:rsidRDefault="00FF79C2" w:rsidP="00FF79C2">
      <w:pPr>
        <w:spacing w:after="0" w:line="240" w:lineRule="auto"/>
        <w:rPr>
          <w:rFonts w:ascii="Times New Roman" w:eastAsia="Times New Roman" w:hAnsi="Times New Roman" w:cs="Times New Roman"/>
          <w:sz w:val="24"/>
          <w:szCs w:val="24"/>
          <w:lang w:eastAsia="en-GB"/>
        </w:rPr>
      </w:pPr>
      <w:r w:rsidRPr="00FF79C2">
        <w:rPr>
          <w:rFonts w:ascii="Times New Roman" w:eastAsia="Times New Roman" w:hAnsi="Times New Roman" w:cs="Times New Roman"/>
          <w:sz w:val="24"/>
          <w:szCs w:val="24"/>
          <w:lang w:eastAsia="en-GB"/>
        </w:rPr>
        <w:t>Please note: ‘School’ refers to Wetherby School; ‘parents’ refers to parents, guardians and carers.</w:t>
      </w:r>
    </w:p>
    <w:p w14:paraId="5887353C" w14:textId="77777777" w:rsidR="00FF79C2" w:rsidRPr="00FF79C2" w:rsidRDefault="00FF79C2" w:rsidP="00FF79C2">
      <w:pPr>
        <w:spacing w:after="0" w:line="240" w:lineRule="auto"/>
        <w:rPr>
          <w:rFonts w:ascii="Times New Roman" w:eastAsia="Times New Roman" w:hAnsi="Times New Roman" w:cs="Times New Roman"/>
          <w:sz w:val="24"/>
          <w:szCs w:val="24"/>
          <w:lang w:eastAsia="en-GB"/>
        </w:rPr>
      </w:pPr>
    </w:p>
    <w:p w14:paraId="56121962" w14:textId="77777777" w:rsidR="00FF79C2" w:rsidRPr="00FF79C2" w:rsidRDefault="00FF79C2" w:rsidP="00FF79C2">
      <w:pPr>
        <w:spacing w:after="0" w:line="240" w:lineRule="auto"/>
        <w:rPr>
          <w:rFonts w:ascii="Times New Roman" w:eastAsia="Calibri" w:hAnsi="Times New Roman" w:cs="Times New Roman"/>
          <w:b/>
          <w:sz w:val="28"/>
          <w:szCs w:val="28"/>
        </w:rPr>
      </w:pPr>
    </w:p>
    <w:p w14:paraId="7127E711" w14:textId="77777777" w:rsidR="00FF79C2" w:rsidRDefault="00FF79C2" w:rsidP="009A251A">
      <w:pPr>
        <w:spacing w:after="0" w:line="240" w:lineRule="auto"/>
        <w:rPr>
          <w:b/>
          <w:sz w:val="36"/>
          <w:szCs w:val="36"/>
        </w:rPr>
      </w:pPr>
    </w:p>
    <w:p w14:paraId="5DFFFFFE" w14:textId="6CCBCB64" w:rsidR="0060450D" w:rsidRPr="00FF79C2" w:rsidRDefault="005C789E" w:rsidP="00FF79C2">
      <w:pPr>
        <w:spacing w:after="0" w:line="240" w:lineRule="auto"/>
        <w:jc w:val="center"/>
        <w:rPr>
          <w:b/>
          <w:sz w:val="36"/>
          <w:szCs w:val="36"/>
        </w:rPr>
      </w:pPr>
      <w:r w:rsidRPr="006D7AAB">
        <w:rPr>
          <w:b/>
          <w:sz w:val="36"/>
          <w:szCs w:val="36"/>
        </w:rPr>
        <w:lastRenderedPageBreak/>
        <w:t>E-s</w:t>
      </w:r>
      <w:r w:rsidR="009F3E1F" w:rsidRPr="006D7AAB">
        <w:rPr>
          <w:b/>
          <w:sz w:val="36"/>
          <w:szCs w:val="36"/>
        </w:rPr>
        <w:t>afety Policy</w:t>
      </w:r>
    </w:p>
    <w:p w14:paraId="5DFFFFFF" w14:textId="77777777" w:rsidR="0060450D" w:rsidRDefault="0060450D" w:rsidP="009F3E1F">
      <w:pPr>
        <w:spacing w:after="0" w:line="240" w:lineRule="auto"/>
        <w:rPr>
          <w:b/>
          <w:sz w:val="24"/>
          <w:szCs w:val="24"/>
        </w:rPr>
      </w:pPr>
    </w:p>
    <w:p w14:paraId="5E000000" w14:textId="77777777" w:rsidR="006D7AAB" w:rsidRPr="006D7AAB" w:rsidRDefault="006D7AAB" w:rsidP="006D7AAB">
      <w:pPr>
        <w:spacing w:after="0" w:line="240" w:lineRule="auto"/>
        <w:jc w:val="center"/>
        <w:rPr>
          <w:b/>
          <w:sz w:val="28"/>
          <w:szCs w:val="28"/>
          <w:u w:val="single"/>
        </w:rPr>
      </w:pPr>
      <w:r w:rsidRPr="006D7AAB">
        <w:rPr>
          <w:b/>
          <w:sz w:val="28"/>
          <w:szCs w:val="28"/>
          <w:u w:val="single"/>
        </w:rPr>
        <w:t>Contents</w:t>
      </w:r>
    </w:p>
    <w:p w14:paraId="5E000001" w14:textId="77777777" w:rsidR="006D7AAB" w:rsidRPr="006D7AAB" w:rsidRDefault="006D7AAB" w:rsidP="006D7AAB">
      <w:pPr>
        <w:spacing w:after="0" w:line="240" w:lineRule="auto"/>
        <w:jc w:val="center"/>
        <w:rPr>
          <w:b/>
          <w:sz w:val="28"/>
          <w:szCs w:val="28"/>
        </w:rPr>
      </w:pPr>
    </w:p>
    <w:p w14:paraId="5E000002" w14:textId="77777777" w:rsidR="006D7AAB" w:rsidRDefault="006D7AAB" w:rsidP="009F3E1F">
      <w:pPr>
        <w:spacing w:after="0" w:line="240" w:lineRule="auto"/>
        <w:rPr>
          <w:b/>
          <w:sz w:val="24"/>
          <w:szCs w:val="24"/>
        </w:rPr>
      </w:pPr>
    </w:p>
    <w:p w14:paraId="5E000003" w14:textId="77777777" w:rsidR="006D7AAB" w:rsidRPr="006D7AAB" w:rsidRDefault="006D7AAB" w:rsidP="0099498B">
      <w:pPr>
        <w:pStyle w:val="ListParagraph"/>
        <w:numPr>
          <w:ilvl w:val="0"/>
          <w:numId w:val="14"/>
        </w:numPr>
        <w:spacing w:after="0" w:line="240" w:lineRule="auto"/>
        <w:ind w:left="1434" w:hanging="357"/>
        <w:rPr>
          <w:sz w:val="24"/>
          <w:szCs w:val="24"/>
        </w:rPr>
      </w:pPr>
      <w:r w:rsidRPr="006D7AAB">
        <w:rPr>
          <w:sz w:val="24"/>
          <w:szCs w:val="24"/>
        </w:rPr>
        <w:t>Scope and definition</w:t>
      </w:r>
    </w:p>
    <w:p w14:paraId="5E000004" w14:textId="77777777" w:rsidR="006D7AAB" w:rsidRDefault="006D7AAB" w:rsidP="0099498B">
      <w:pPr>
        <w:pStyle w:val="ListParagraph"/>
        <w:numPr>
          <w:ilvl w:val="0"/>
          <w:numId w:val="14"/>
        </w:numPr>
        <w:spacing w:after="0" w:line="240" w:lineRule="auto"/>
        <w:ind w:left="1434" w:hanging="357"/>
        <w:rPr>
          <w:sz w:val="24"/>
          <w:szCs w:val="24"/>
        </w:rPr>
      </w:pPr>
      <w:r w:rsidRPr="006D7AAB">
        <w:rPr>
          <w:sz w:val="24"/>
          <w:szCs w:val="24"/>
        </w:rPr>
        <w:t>Responsibilities</w:t>
      </w:r>
    </w:p>
    <w:p w14:paraId="5E000005" w14:textId="77777777" w:rsidR="005E6128" w:rsidRPr="006D7AAB" w:rsidRDefault="005E6128" w:rsidP="0099498B">
      <w:pPr>
        <w:pStyle w:val="ListParagraph"/>
        <w:numPr>
          <w:ilvl w:val="0"/>
          <w:numId w:val="14"/>
        </w:numPr>
        <w:spacing w:after="0" w:line="240" w:lineRule="auto"/>
        <w:ind w:left="1434" w:hanging="357"/>
        <w:rPr>
          <w:sz w:val="24"/>
          <w:szCs w:val="24"/>
        </w:rPr>
      </w:pPr>
      <w:r>
        <w:rPr>
          <w:sz w:val="24"/>
          <w:szCs w:val="24"/>
        </w:rPr>
        <w:t>Training &amp; CPD</w:t>
      </w:r>
    </w:p>
    <w:p w14:paraId="5E000006" w14:textId="77777777" w:rsidR="006D7AAB" w:rsidRPr="006D7AAB" w:rsidRDefault="006D7AAB" w:rsidP="0099498B">
      <w:pPr>
        <w:pStyle w:val="ListParagraph"/>
        <w:numPr>
          <w:ilvl w:val="0"/>
          <w:numId w:val="14"/>
        </w:numPr>
        <w:spacing w:after="0" w:line="240" w:lineRule="auto"/>
        <w:ind w:left="1434" w:hanging="357"/>
        <w:rPr>
          <w:sz w:val="24"/>
          <w:szCs w:val="24"/>
        </w:rPr>
      </w:pPr>
      <w:r w:rsidRPr="006D7AAB">
        <w:rPr>
          <w:sz w:val="24"/>
          <w:szCs w:val="24"/>
        </w:rPr>
        <w:t>Understanding the types of E-safety risk</w:t>
      </w:r>
    </w:p>
    <w:p w14:paraId="5E000007" w14:textId="77777777" w:rsidR="006D7AAB" w:rsidRPr="006D7AAB" w:rsidRDefault="006D7AAB" w:rsidP="0099498B">
      <w:pPr>
        <w:pStyle w:val="ListParagraph"/>
        <w:numPr>
          <w:ilvl w:val="0"/>
          <w:numId w:val="14"/>
        </w:numPr>
        <w:spacing w:after="0" w:line="240" w:lineRule="auto"/>
        <w:ind w:left="1434" w:hanging="357"/>
        <w:rPr>
          <w:sz w:val="24"/>
          <w:szCs w:val="24"/>
        </w:rPr>
      </w:pPr>
      <w:r w:rsidRPr="006D7AAB">
        <w:rPr>
          <w:sz w:val="24"/>
          <w:szCs w:val="24"/>
        </w:rPr>
        <w:t>Key principles and controls</w:t>
      </w:r>
    </w:p>
    <w:p w14:paraId="5E000008" w14:textId="77777777" w:rsidR="006D7AAB" w:rsidRPr="006D7AAB" w:rsidRDefault="006D7AAB" w:rsidP="0099498B">
      <w:pPr>
        <w:pStyle w:val="ListParagraph"/>
        <w:numPr>
          <w:ilvl w:val="0"/>
          <w:numId w:val="14"/>
        </w:numPr>
        <w:spacing w:after="0" w:line="240" w:lineRule="auto"/>
        <w:ind w:left="1434" w:hanging="357"/>
        <w:rPr>
          <w:sz w:val="24"/>
          <w:szCs w:val="24"/>
        </w:rPr>
      </w:pPr>
      <w:r w:rsidRPr="006D7AAB">
        <w:rPr>
          <w:sz w:val="24"/>
          <w:szCs w:val="24"/>
        </w:rPr>
        <w:t>Technological controls</w:t>
      </w:r>
    </w:p>
    <w:p w14:paraId="5E000009" w14:textId="77777777" w:rsidR="006D7AAB" w:rsidRPr="006D7AAB" w:rsidRDefault="006D7AAB" w:rsidP="0099498B">
      <w:pPr>
        <w:pStyle w:val="ListParagraph"/>
        <w:numPr>
          <w:ilvl w:val="0"/>
          <w:numId w:val="14"/>
        </w:numPr>
        <w:spacing w:after="0" w:line="240" w:lineRule="auto"/>
        <w:ind w:left="1434" w:hanging="357"/>
        <w:rPr>
          <w:sz w:val="24"/>
          <w:szCs w:val="24"/>
        </w:rPr>
      </w:pPr>
      <w:r w:rsidRPr="006D7AAB">
        <w:rPr>
          <w:sz w:val="24"/>
          <w:szCs w:val="24"/>
        </w:rPr>
        <w:t>Parental responsibilities and off-site E-safety</w:t>
      </w:r>
    </w:p>
    <w:p w14:paraId="5E00000A" w14:textId="77777777" w:rsidR="006D7AAB" w:rsidRPr="006D7AAB" w:rsidRDefault="006D7AAB" w:rsidP="0099498B">
      <w:pPr>
        <w:pStyle w:val="ListParagraph"/>
        <w:numPr>
          <w:ilvl w:val="0"/>
          <w:numId w:val="14"/>
        </w:numPr>
        <w:spacing w:after="0" w:line="240" w:lineRule="auto"/>
        <w:ind w:left="1434" w:hanging="357"/>
        <w:rPr>
          <w:sz w:val="24"/>
          <w:szCs w:val="24"/>
        </w:rPr>
      </w:pPr>
      <w:r w:rsidRPr="006D7AAB">
        <w:rPr>
          <w:sz w:val="24"/>
          <w:szCs w:val="24"/>
        </w:rPr>
        <w:t>Reporting of E-safety</w:t>
      </w:r>
      <w:r w:rsidR="0017628D">
        <w:rPr>
          <w:sz w:val="24"/>
          <w:szCs w:val="24"/>
        </w:rPr>
        <w:t xml:space="preserve"> incidents</w:t>
      </w:r>
    </w:p>
    <w:p w14:paraId="5E00000B" w14:textId="77777777" w:rsidR="006D7AAB" w:rsidRPr="006D7AAB" w:rsidRDefault="006D7AAB" w:rsidP="006D7AAB">
      <w:pPr>
        <w:spacing w:after="0" w:line="240" w:lineRule="auto"/>
        <w:ind w:left="720"/>
        <w:rPr>
          <w:sz w:val="24"/>
          <w:szCs w:val="24"/>
        </w:rPr>
      </w:pPr>
    </w:p>
    <w:p w14:paraId="5E00000C" w14:textId="77777777" w:rsidR="006D7AAB" w:rsidRDefault="006D7AAB" w:rsidP="009F3E1F">
      <w:pPr>
        <w:spacing w:after="0" w:line="240" w:lineRule="auto"/>
        <w:rPr>
          <w:b/>
          <w:sz w:val="24"/>
          <w:szCs w:val="24"/>
        </w:rPr>
      </w:pPr>
    </w:p>
    <w:p w14:paraId="5E00000D" w14:textId="77777777" w:rsidR="006D7AAB" w:rsidRPr="00A654CE" w:rsidRDefault="0060450D" w:rsidP="00A654CE">
      <w:pPr>
        <w:spacing w:after="0" w:line="240" w:lineRule="auto"/>
        <w:ind w:left="357" w:firstLine="720"/>
        <w:jc w:val="center"/>
        <w:rPr>
          <w:b/>
          <w:sz w:val="28"/>
          <w:szCs w:val="28"/>
          <w:u w:val="single"/>
        </w:rPr>
      </w:pPr>
      <w:r w:rsidRPr="00A654CE">
        <w:rPr>
          <w:b/>
          <w:sz w:val="28"/>
          <w:szCs w:val="28"/>
          <w:u w:val="single"/>
        </w:rPr>
        <w:t>Appendices</w:t>
      </w:r>
    </w:p>
    <w:p w14:paraId="5E00000E" w14:textId="77777777" w:rsidR="0060450D" w:rsidRDefault="0060450D" w:rsidP="0060450D">
      <w:pPr>
        <w:spacing w:after="0" w:line="240" w:lineRule="auto"/>
        <w:ind w:left="357" w:firstLine="720"/>
        <w:rPr>
          <w:b/>
          <w:sz w:val="24"/>
          <w:szCs w:val="24"/>
        </w:rPr>
      </w:pPr>
    </w:p>
    <w:p w14:paraId="5E000012" w14:textId="4BEC694F" w:rsidR="00C70818" w:rsidRPr="00A654CE" w:rsidRDefault="00A654CE" w:rsidP="00C70818">
      <w:pPr>
        <w:pStyle w:val="ListParagraph"/>
        <w:numPr>
          <w:ilvl w:val="0"/>
          <w:numId w:val="18"/>
        </w:numPr>
        <w:rPr>
          <w:rFonts w:eastAsia="Times New Roman"/>
        </w:rPr>
      </w:pPr>
      <w:r>
        <w:rPr>
          <w:rFonts w:eastAsia="Times New Roman"/>
        </w:rPr>
        <w:t xml:space="preserve">1 - </w:t>
      </w:r>
      <w:r w:rsidR="00C70818" w:rsidRPr="00A654CE">
        <w:rPr>
          <w:rFonts w:eastAsia="Times New Roman"/>
        </w:rPr>
        <w:t>E-S</w:t>
      </w:r>
      <w:r>
        <w:rPr>
          <w:rFonts w:eastAsia="Times New Roman"/>
        </w:rPr>
        <w:t>afety</w:t>
      </w:r>
      <w:r w:rsidR="00C70818" w:rsidRPr="00A654CE">
        <w:rPr>
          <w:rFonts w:eastAsia="Times New Roman"/>
        </w:rPr>
        <w:t xml:space="preserve"> Incident Log form</w:t>
      </w:r>
    </w:p>
    <w:p w14:paraId="5E000013" w14:textId="54F770C0" w:rsidR="00C70818" w:rsidRPr="00A654CE" w:rsidRDefault="00A654CE" w:rsidP="00C70818">
      <w:pPr>
        <w:pStyle w:val="ListParagraph"/>
        <w:numPr>
          <w:ilvl w:val="0"/>
          <w:numId w:val="18"/>
        </w:numPr>
        <w:rPr>
          <w:rFonts w:eastAsia="Times New Roman"/>
        </w:rPr>
      </w:pPr>
      <w:r w:rsidRPr="00A654CE">
        <w:rPr>
          <w:rFonts w:eastAsia="Times New Roman"/>
        </w:rPr>
        <w:t xml:space="preserve">2 - </w:t>
      </w:r>
      <w:r w:rsidR="00C70818" w:rsidRPr="00A654CE">
        <w:rPr>
          <w:rFonts w:eastAsia="Times New Roman"/>
        </w:rPr>
        <w:t>E-S</w:t>
      </w:r>
      <w:r w:rsidRPr="00A654CE">
        <w:rPr>
          <w:rFonts w:eastAsia="Times New Roman"/>
        </w:rPr>
        <w:t>afety</w:t>
      </w:r>
      <w:r w:rsidR="00C70818" w:rsidRPr="00A654CE">
        <w:rPr>
          <w:rFonts w:eastAsia="Times New Roman"/>
        </w:rPr>
        <w:t xml:space="preserve"> Incident Flowchart</w:t>
      </w:r>
    </w:p>
    <w:p w14:paraId="5E000015" w14:textId="77777777" w:rsidR="0060450D" w:rsidRPr="0060450D" w:rsidRDefault="0060450D" w:rsidP="0060450D">
      <w:pPr>
        <w:spacing w:after="0" w:line="240" w:lineRule="auto"/>
        <w:ind w:left="1077"/>
        <w:rPr>
          <w:sz w:val="24"/>
          <w:szCs w:val="24"/>
        </w:rPr>
      </w:pPr>
    </w:p>
    <w:p w14:paraId="5E000016" w14:textId="77777777" w:rsidR="0060450D" w:rsidRDefault="0060450D">
      <w:pPr>
        <w:rPr>
          <w:b/>
          <w:sz w:val="24"/>
          <w:szCs w:val="24"/>
        </w:rPr>
      </w:pPr>
      <w:r>
        <w:rPr>
          <w:b/>
          <w:sz w:val="24"/>
          <w:szCs w:val="24"/>
        </w:rPr>
        <w:br w:type="page"/>
      </w:r>
    </w:p>
    <w:p w14:paraId="5E000017" w14:textId="77777777" w:rsidR="009F3E1F" w:rsidRDefault="00F87AF8" w:rsidP="009F3E1F">
      <w:pPr>
        <w:spacing w:after="0" w:line="240" w:lineRule="auto"/>
        <w:rPr>
          <w:b/>
          <w:sz w:val="24"/>
          <w:szCs w:val="24"/>
        </w:rPr>
      </w:pPr>
      <w:r>
        <w:rPr>
          <w:b/>
          <w:sz w:val="24"/>
          <w:szCs w:val="24"/>
        </w:rPr>
        <w:lastRenderedPageBreak/>
        <w:t>Scope</w:t>
      </w:r>
      <w:r w:rsidR="00E37ACE">
        <w:rPr>
          <w:b/>
          <w:sz w:val="24"/>
          <w:szCs w:val="24"/>
        </w:rPr>
        <w:t xml:space="preserve"> </w:t>
      </w:r>
      <w:r w:rsidR="008B3B6F">
        <w:rPr>
          <w:b/>
          <w:sz w:val="24"/>
          <w:szCs w:val="24"/>
        </w:rPr>
        <w:t>and definition</w:t>
      </w:r>
    </w:p>
    <w:p w14:paraId="7CF378E8" w14:textId="77777777" w:rsidR="00FF79C2" w:rsidRPr="00C645F5" w:rsidRDefault="00FF79C2" w:rsidP="009F3E1F">
      <w:pPr>
        <w:spacing w:after="0" w:line="240" w:lineRule="auto"/>
        <w:rPr>
          <w:b/>
          <w:sz w:val="24"/>
          <w:szCs w:val="24"/>
        </w:rPr>
      </w:pPr>
    </w:p>
    <w:p w14:paraId="5E000018" w14:textId="6B1098C3" w:rsidR="00F87AF8" w:rsidRPr="00D91738" w:rsidRDefault="00F87AF8" w:rsidP="00F87AF8">
      <w:pPr>
        <w:spacing w:after="0" w:line="240" w:lineRule="auto"/>
      </w:pPr>
      <w:r w:rsidRPr="00D91738">
        <w:t xml:space="preserve">This policy </w:t>
      </w:r>
      <w:r w:rsidR="008B3B6F">
        <w:t>is part of our strategy for safeguarding children within our c</w:t>
      </w:r>
      <w:r w:rsidR="00E76990">
        <w:t>are. It</w:t>
      </w:r>
      <w:r w:rsidR="008B3B6F">
        <w:t xml:space="preserve"> </w:t>
      </w:r>
      <w:r w:rsidRPr="00D91738">
        <w:t xml:space="preserve">complies with </w:t>
      </w:r>
      <w:r w:rsidRPr="00D91738">
        <w:rPr>
          <w:i/>
        </w:rPr>
        <w:t>Keeping Children Safe in Education (KCSIE)</w:t>
      </w:r>
      <w:r w:rsidRPr="00D91738">
        <w:t xml:space="preserve"> </w:t>
      </w:r>
      <w:r w:rsidR="006E0568">
        <w:rPr>
          <w:i/>
        </w:rPr>
        <w:t>September 2016.</w:t>
      </w:r>
    </w:p>
    <w:p w14:paraId="5E000019" w14:textId="77777777" w:rsidR="00D91738" w:rsidRDefault="00D91738" w:rsidP="009F3E1F">
      <w:pPr>
        <w:spacing w:after="0" w:line="240" w:lineRule="auto"/>
      </w:pPr>
    </w:p>
    <w:p w14:paraId="5E00001A" w14:textId="77777777" w:rsidR="009F3E1F" w:rsidRDefault="005C789E" w:rsidP="009F3E1F">
      <w:pPr>
        <w:spacing w:after="0" w:line="240" w:lineRule="auto"/>
      </w:pPr>
      <w:r>
        <w:t>E-s</w:t>
      </w:r>
      <w:r w:rsidR="009F3E1F">
        <w:t xml:space="preserve">afety is a broad term which we use to refer to the safeguarding of children in relation to the risks arising from </w:t>
      </w:r>
      <w:r w:rsidR="006D60D7">
        <w:t xml:space="preserve">ever-evolving new media and </w:t>
      </w:r>
      <w:r w:rsidR="009F3E1F">
        <w:t>technologies such as: the internet, mob</w:t>
      </w:r>
      <w:r w:rsidR="008F4E42">
        <w:t>ile phones, tablets, computers,</w:t>
      </w:r>
      <w:r w:rsidR="00FF0034">
        <w:t xml:space="preserve"> gaming</w:t>
      </w:r>
      <w:r w:rsidR="008F4E42">
        <w:t xml:space="preserve"> devices, </w:t>
      </w:r>
      <w:r w:rsidR="008B3B6F">
        <w:t xml:space="preserve">instant messaging, </w:t>
      </w:r>
      <w:r w:rsidR="009F3E1F">
        <w:t>so</w:t>
      </w:r>
      <w:r w:rsidR="008F4E42">
        <w:t>cial media, collaboration tools, personal publishing, and ‘apps’ in general.</w:t>
      </w:r>
    </w:p>
    <w:p w14:paraId="5E00001B" w14:textId="77777777" w:rsidR="009F3E1F" w:rsidRDefault="009F3E1F" w:rsidP="009F3E1F">
      <w:pPr>
        <w:spacing w:after="0" w:line="240" w:lineRule="auto"/>
      </w:pPr>
    </w:p>
    <w:p w14:paraId="5E00001C" w14:textId="77777777" w:rsidR="00E37ACE" w:rsidRDefault="00E76990" w:rsidP="00E37ACE">
      <w:pPr>
        <w:spacing w:after="0" w:line="240" w:lineRule="auto"/>
      </w:pPr>
      <w:r>
        <w:t>The r</w:t>
      </w:r>
      <w:r w:rsidR="00E37ACE">
        <w:t>esponsible us</w:t>
      </w:r>
      <w:r w:rsidR="008B3B6F">
        <w:t>e of technology is a multi-dimensional</w:t>
      </w:r>
      <w:r>
        <w:t>,</w:t>
      </w:r>
      <w:r w:rsidR="008B3B6F">
        <w:t xml:space="preserve"> </w:t>
      </w:r>
      <w:r w:rsidR="00E37ACE">
        <w:t>social and behavioural issue. Although the generic term ‘E-safety’ implies a response to some specific risks</w:t>
      </w:r>
      <w:r w:rsidR="00B100CC">
        <w:t xml:space="preserve"> (as described below)</w:t>
      </w:r>
      <w:r w:rsidR="00E37ACE">
        <w:t xml:space="preserve">, we do not regard it as a stand-alone topic. It is embedded within our educational processes and consequently we take a holistic approach to keeping children safe. This policy should therefore be read in conjunction with our other policies, </w:t>
      </w:r>
      <w:r w:rsidR="00E37ACE" w:rsidRPr="007B71C5">
        <w:t>notably</w:t>
      </w:r>
      <w:r w:rsidR="00710339">
        <w:t>:</w:t>
      </w:r>
    </w:p>
    <w:p w14:paraId="5E00001D" w14:textId="77777777" w:rsidR="00710339" w:rsidRDefault="00710339" w:rsidP="00E37ACE">
      <w:pPr>
        <w:spacing w:after="0" w:line="240" w:lineRule="auto"/>
      </w:pPr>
    </w:p>
    <w:p w14:paraId="5E00001E" w14:textId="77777777" w:rsidR="00E37ACE" w:rsidRPr="007874B9" w:rsidRDefault="00E37ACE" w:rsidP="00E37ACE">
      <w:pPr>
        <w:pStyle w:val="ListParagraph"/>
        <w:numPr>
          <w:ilvl w:val="0"/>
          <w:numId w:val="10"/>
        </w:numPr>
        <w:spacing w:after="0" w:line="240" w:lineRule="auto"/>
      </w:pPr>
      <w:r w:rsidRPr="007874B9">
        <w:t>Safeguarding</w:t>
      </w:r>
    </w:p>
    <w:p w14:paraId="5E00001F" w14:textId="77777777" w:rsidR="00E37ACE" w:rsidRDefault="00E37ACE" w:rsidP="00E37ACE">
      <w:pPr>
        <w:pStyle w:val="ListParagraph"/>
        <w:numPr>
          <w:ilvl w:val="0"/>
          <w:numId w:val="10"/>
        </w:numPr>
        <w:spacing w:after="0" w:line="240" w:lineRule="auto"/>
      </w:pPr>
      <w:r w:rsidRPr="007874B9">
        <w:t>Anti-Bullying</w:t>
      </w:r>
    </w:p>
    <w:p w14:paraId="5E000020" w14:textId="751395A3" w:rsidR="009C08F1" w:rsidRPr="00FF79C2" w:rsidRDefault="00FF79C2" w:rsidP="00E37ACE">
      <w:pPr>
        <w:pStyle w:val="ListParagraph"/>
        <w:numPr>
          <w:ilvl w:val="0"/>
          <w:numId w:val="10"/>
        </w:numPr>
        <w:spacing w:after="0" w:line="240" w:lineRule="auto"/>
      </w:pPr>
      <w:r w:rsidRPr="00FF79C2">
        <w:t>Learning for Life (</w:t>
      </w:r>
      <w:r w:rsidR="009C08F1" w:rsidRPr="00FF79C2">
        <w:t>PSHEE</w:t>
      </w:r>
      <w:r w:rsidRPr="00FF79C2">
        <w:t>)</w:t>
      </w:r>
    </w:p>
    <w:p w14:paraId="0F956F75" w14:textId="77777777" w:rsidR="00FF79C2" w:rsidRPr="00FF79C2" w:rsidRDefault="00FF79C2" w:rsidP="00E37ACE">
      <w:pPr>
        <w:pStyle w:val="ListParagraph"/>
        <w:numPr>
          <w:ilvl w:val="0"/>
          <w:numId w:val="10"/>
        </w:numPr>
        <w:spacing w:after="0" w:line="240" w:lineRule="auto"/>
      </w:pPr>
      <w:r w:rsidRPr="00FF79C2">
        <w:t xml:space="preserve">Use of </w:t>
      </w:r>
      <w:r w:rsidR="00E37ACE" w:rsidRPr="00FF79C2">
        <w:t>Mobile Phones</w:t>
      </w:r>
      <w:r w:rsidRPr="00FF79C2">
        <w:t xml:space="preserve"> and other Electronic Devices</w:t>
      </w:r>
    </w:p>
    <w:p w14:paraId="5E000021" w14:textId="4B66EB50" w:rsidR="00E37ACE" w:rsidRPr="00FF79C2" w:rsidRDefault="00FF79C2" w:rsidP="00E37ACE">
      <w:pPr>
        <w:pStyle w:val="ListParagraph"/>
        <w:numPr>
          <w:ilvl w:val="0"/>
          <w:numId w:val="10"/>
        </w:numPr>
        <w:spacing w:after="0" w:line="240" w:lineRule="auto"/>
      </w:pPr>
      <w:r w:rsidRPr="00FF79C2">
        <w:t>Images</w:t>
      </w:r>
    </w:p>
    <w:p w14:paraId="5E000022" w14:textId="77777777" w:rsidR="00E37ACE" w:rsidRPr="00FF79C2" w:rsidRDefault="00E37ACE" w:rsidP="00E37ACE">
      <w:pPr>
        <w:pStyle w:val="ListParagraph"/>
        <w:numPr>
          <w:ilvl w:val="0"/>
          <w:numId w:val="10"/>
        </w:numPr>
        <w:spacing w:after="0" w:line="240" w:lineRule="auto"/>
      </w:pPr>
      <w:r w:rsidRPr="00FF79C2">
        <w:t xml:space="preserve">ICT Usage </w:t>
      </w:r>
    </w:p>
    <w:p w14:paraId="5E000023" w14:textId="77777777" w:rsidR="00E37ACE" w:rsidRPr="00FF79C2" w:rsidRDefault="00E37ACE" w:rsidP="00E37ACE">
      <w:pPr>
        <w:pStyle w:val="ListParagraph"/>
        <w:numPr>
          <w:ilvl w:val="0"/>
          <w:numId w:val="10"/>
        </w:numPr>
        <w:spacing w:after="0" w:line="240" w:lineRule="auto"/>
      </w:pPr>
      <w:r w:rsidRPr="00FF79C2">
        <w:t xml:space="preserve">Social Media </w:t>
      </w:r>
    </w:p>
    <w:p w14:paraId="5E000025" w14:textId="77777777" w:rsidR="00E37ACE" w:rsidRPr="00FF79C2" w:rsidRDefault="00E37ACE" w:rsidP="00FF79C2">
      <w:pPr>
        <w:spacing w:after="0" w:line="240" w:lineRule="auto"/>
        <w:rPr>
          <w:highlight w:val="yellow"/>
        </w:rPr>
      </w:pPr>
    </w:p>
    <w:p w14:paraId="5E000026" w14:textId="77777777" w:rsidR="00EC61B3" w:rsidRDefault="00EC61B3" w:rsidP="00EC61B3">
      <w:pPr>
        <w:spacing w:after="0" w:line="240" w:lineRule="auto"/>
        <w:rPr>
          <w:b/>
          <w:sz w:val="24"/>
          <w:szCs w:val="24"/>
        </w:rPr>
      </w:pPr>
      <w:r>
        <w:rPr>
          <w:b/>
          <w:sz w:val="24"/>
          <w:szCs w:val="24"/>
        </w:rPr>
        <w:t>Responsibilities</w:t>
      </w:r>
    </w:p>
    <w:p w14:paraId="6BD31A4F" w14:textId="77777777" w:rsidR="00FF79C2" w:rsidRDefault="00FF79C2" w:rsidP="00EC61B3">
      <w:pPr>
        <w:spacing w:after="0" w:line="240" w:lineRule="auto"/>
        <w:rPr>
          <w:b/>
          <w:sz w:val="24"/>
          <w:szCs w:val="24"/>
        </w:rPr>
      </w:pPr>
    </w:p>
    <w:p w14:paraId="5E000027" w14:textId="2E97CEDD" w:rsidR="009A5503" w:rsidRDefault="00EC61B3" w:rsidP="00EC61B3">
      <w:pPr>
        <w:spacing w:after="0" w:line="240" w:lineRule="auto"/>
      </w:pPr>
      <w:r>
        <w:t xml:space="preserve">The </w:t>
      </w:r>
      <w:r w:rsidR="009A5503" w:rsidRPr="00FF79C2">
        <w:t>Head</w:t>
      </w:r>
      <w:r w:rsidR="00FF79C2" w:rsidRPr="00FF79C2">
        <w:t>master, Deputy Head (Pastoral) and the Designated Safeguarding Leads</w:t>
      </w:r>
      <w:r w:rsidR="00FF79C2">
        <w:t xml:space="preserve"> have</w:t>
      </w:r>
      <w:r>
        <w:t xml:space="preserve"> primary responsibility for the implementation and maintenance of this policy. </w:t>
      </w:r>
      <w:r w:rsidR="009A5503">
        <w:t>Taking into account the multi-dimensional aspects of E-safety, it is essential that specific responsibilities are also clearly a</w:t>
      </w:r>
      <w:r w:rsidR="007405AC">
        <w:t>ssigned to specific individuals based on their skills and experience.</w:t>
      </w:r>
      <w:r w:rsidR="009A5503">
        <w:t xml:space="preserve"> </w:t>
      </w:r>
    </w:p>
    <w:p w14:paraId="5E000028" w14:textId="77777777" w:rsidR="009C08F1" w:rsidRDefault="009C08F1" w:rsidP="00EC61B3">
      <w:pPr>
        <w:spacing w:after="0" w:line="240" w:lineRule="auto"/>
      </w:pPr>
    </w:p>
    <w:tbl>
      <w:tblPr>
        <w:tblStyle w:val="TableGrid"/>
        <w:tblW w:w="0" w:type="auto"/>
        <w:tblLook w:val="04A0" w:firstRow="1" w:lastRow="0" w:firstColumn="1" w:lastColumn="0" w:noHBand="0" w:noVBand="1"/>
      </w:tblPr>
      <w:tblGrid>
        <w:gridCol w:w="3539"/>
        <w:gridCol w:w="5477"/>
      </w:tblGrid>
      <w:tr w:rsidR="001F5938" w:rsidRPr="00F60642" w14:paraId="5E00002B" w14:textId="77777777" w:rsidTr="0060450D">
        <w:trPr>
          <w:trHeight w:val="453"/>
        </w:trPr>
        <w:tc>
          <w:tcPr>
            <w:tcW w:w="3539" w:type="dxa"/>
          </w:tcPr>
          <w:p w14:paraId="5E000029" w14:textId="77777777" w:rsidR="001A3869" w:rsidRPr="009C08F1" w:rsidRDefault="001F5938" w:rsidP="001A3869">
            <w:pPr>
              <w:jc w:val="center"/>
              <w:rPr>
                <w:b/>
                <w:sz w:val="24"/>
                <w:szCs w:val="24"/>
              </w:rPr>
            </w:pPr>
            <w:r w:rsidRPr="009C08F1">
              <w:rPr>
                <w:b/>
                <w:sz w:val="24"/>
                <w:szCs w:val="24"/>
              </w:rPr>
              <w:t>Aspect of E-safety</w:t>
            </w:r>
          </w:p>
        </w:tc>
        <w:tc>
          <w:tcPr>
            <w:tcW w:w="5477" w:type="dxa"/>
          </w:tcPr>
          <w:p w14:paraId="5E00002A" w14:textId="77777777" w:rsidR="001F5938" w:rsidRPr="009C08F1" w:rsidRDefault="009C08F1" w:rsidP="009C08F1">
            <w:pPr>
              <w:jc w:val="center"/>
              <w:rPr>
                <w:b/>
                <w:sz w:val="24"/>
                <w:szCs w:val="24"/>
              </w:rPr>
            </w:pPr>
            <w:r w:rsidRPr="009C08F1">
              <w:rPr>
                <w:b/>
                <w:sz w:val="24"/>
                <w:szCs w:val="24"/>
              </w:rPr>
              <w:t>Designated person</w:t>
            </w:r>
            <w:r>
              <w:rPr>
                <w:rStyle w:val="FootnoteReference"/>
                <w:b/>
                <w:sz w:val="24"/>
                <w:szCs w:val="24"/>
              </w:rPr>
              <w:footnoteReference w:id="1"/>
            </w:r>
          </w:p>
        </w:tc>
      </w:tr>
      <w:tr w:rsidR="00A20220" w:rsidRPr="00F60642" w14:paraId="5E00002E" w14:textId="77777777" w:rsidTr="0060450D">
        <w:trPr>
          <w:trHeight w:val="322"/>
        </w:trPr>
        <w:tc>
          <w:tcPr>
            <w:tcW w:w="3539" w:type="dxa"/>
          </w:tcPr>
          <w:p w14:paraId="5E00002C" w14:textId="27B508CA" w:rsidR="00A20220" w:rsidRDefault="00FF79C2" w:rsidP="001A3869">
            <w:pPr>
              <w:jc w:val="center"/>
            </w:pPr>
            <w:r>
              <w:t>ICT Leade</w:t>
            </w:r>
            <w:r w:rsidR="00727A8B">
              <w:t>r</w:t>
            </w:r>
          </w:p>
        </w:tc>
        <w:tc>
          <w:tcPr>
            <w:tcW w:w="5477" w:type="dxa"/>
          </w:tcPr>
          <w:p w14:paraId="5E00002D" w14:textId="2A204181" w:rsidR="00A20220" w:rsidRPr="005239FE" w:rsidRDefault="00FF79C2" w:rsidP="00F60642">
            <w:r w:rsidRPr="005239FE">
              <w:t>Vanda Varga</w:t>
            </w:r>
          </w:p>
        </w:tc>
      </w:tr>
      <w:tr w:rsidR="00F60642" w:rsidRPr="00F60642" w14:paraId="5E000031" w14:textId="77777777" w:rsidTr="0060450D">
        <w:trPr>
          <w:trHeight w:val="322"/>
        </w:trPr>
        <w:tc>
          <w:tcPr>
            <w:tcW w:w="3539" w:type="dxa"/>
          </w:tcPr>
          <w:p w14:paraId="5E00002F" w14:textId="77777777" w:rsidR="001A3869" w:rsidRPr="00F60642" w:rsidRDefault="00727A8B" w:rsidP="00727A8B">
            <w:pPr>
              <w:jc w:val="center"/>
            </w:pPr>
            <w:r>
              <w:t>On-site Engineer</w:t>
            </w:r>
            <w:r w:rsidR="005E6128">
              <w:rPr>
                <w:rStyle w:val="FootnoteReference"/>
              </w:rPr>
              <w:footnoteReference w:id="2"/>
            </w:r>
          </w:p>
        </w:tc>
        <w:tc>
          <w:tcPr>
            <w:tcW w:w="5477" w:type="dxa"/>
          </w:tcPr>
          <w:p w14:paraId="5E000030" w14:textId="6D4732B2" w:rsidR="00F60642" w:rsidRPr="005239FE" w:rsidRDefault="00FF79C2" w:rsidP="00F60642">
            <w:r w:rsidRPr="005239FE">
              <w:t>Jagdave Sangha</w:t>
            </w:r>
          </w:p>
        </w:tc>
      </w:tr>
      <w:tr w:rsidR="00A20220" w:rsidRPr="00F60642" w14:paraId="5E000034" w14:textId="77777777" w:rsidTr="0060450D">
        <w:trPr>
          <w:trHeight w:val="322"/>
        </w:trPr>
        <w:tc>
          <w:tcPr>
            <w:tcW w:w="3539" w:type="dxa"/>
          </w:tcPr>
          <w:p w14:paraId="5E000032" w14:textId="77777777" w:rsidR="00A20220" w:rsidRPr="00F60642" w:rsidRDefault="00727A8B" w:rsidP="001A3869">
            <w:pPr>
              <w:jc w:val="center"/>
            </w:pPr>
            <w:r>
              <w:t>Curriculum - ICT</w:t>
            </w:r>
          </w:p>
        </w:tc>
        <w:tc>
          <w:tcPr>
            <w:tcW w:w="5477" w:type="dxa"/>
          </w:tcPr>
          <w:p w14:paraId="5E000033" w14:textId="76C15923" w:rsidR="00A20220" w:rsidRPr="005239FE" w:rsidRDefault="00FF79C2" w:rsidP="006E0568">
            <w:r w:rsidRPr="00C12060">
              <w:t>Vanda Varga</w:t>
            </w:r>
            <w:r w:rsidR="005239FE" w:rsidRPr="00C12060">
              <w:t xml:space="preserve"> </w:t>
            </w:r>
          </w:p>
        </w:tc>
      </w:tr>
      <w:tr w:rsidR="001A3869" w:rsidRPr="00F60642" w14:paraId="5E000037" w14:textId="77777777" w:rsidTr="0060450D">
        <w:trPr>
          <w:trHeight w:val="329"/>
        </w:trPr>
        <w:tc>
          <w:tcPr>
            <w:tcW w:w="3539" w:type="dxa"/>
          </w:tcPr>
          <w:p w14:paraId="5E000035" w14:textId="77777777" w:rsidR="001A3869" w:rsidRDefault="00A20220" w:rsidP="001A3869">
            <w:pPr>
              <w:jc w:val="center"/>
            </w:pPr>
            <w:r>
              <w:t>Curriculum - PSHEE</w:t>
            </w:r>
          </w:p>
        </w:tc>
        <w:tc>
          <w:tcPr>
            <w:tcW w:w="5477" w:type="dxa"/>
          </w:tcPr>
          <w:p w14:paraId="5E000036" w14:textId="2658D0DC" w:rsidR="001A3869" w:rsidRPr="005239FE" w:rsidRDefault="00FF79C2" w:rsidP="00F60642">
            <w:r w:rsidRPr="005239FE">
              <w:t>Helen Milnes</w:t>
            </w:r>
            <w:r w:rsidR="005239FE">
              <w:t xml:space="preserve"> and Jason Smith</w:t>
            </w:r>
          </w:p>
        </w:tc>
      </w:tr>
      <w:tr w:rsidR="00F60642" w:rsidRPr="00F60642" w14:paraId="5E00003A" w14:textId="77777777" w:rsidTr="0060450D">
        <w:trPr>
          <w:trHeight w:val="335"/>
        </w:trPr>
        <w:tc>
          <w:tcPr>
            <w:tcW w:w="3539" w:type="dxa"/>
          </w:tcPr>
          <w:p w14:paraId="5E000038" w14:textId="77777777" w:rsidR="00F60642" w:rsidRPr="00F60642" w:rsidRDefault="007405AC" w:rsidP="001A3869">
            <w:pPr>
              <w:jc w:val="center"/>
            </w:pPr>
            <w:r>
              <w:t>Staff Training</w:t>
            </w:r>
            <w:r w:rsidR="00213C65">
              <w:t xml:space="preserve"> &amp; CPD</w:t>
            </w:r>
          </w:p>
        </w:tc>
        <w:tc>
          <w:tcPr>
            <w:tcW w:w="5477" w:type="dxa"/>
          </w:tcPr>
          <w:p w14:paraId="5E000039" w14:textId="08A27A78" w:rsidR="00F60642" w:rsidRPr="005239FE" w:rsidRDefault="006E0568" w:rsidP="00F60642">
            <w:r w:rsidRPr="00C12060">
              <w:t>Mark Snell and SMT</w:t>
            </w:r>
          </w:p>
        </w:tc>
      </w:tr>
      <w:tr w:rsidR="00F60642" w14:paraId="5E00003D" w14:textId="77777777" w:rsidTr="0060450D">
        <w:trPr>
          <w:trHeight w:val="408"/>
        </w:trPr>
        <w:tc>
          <w:tcPr>
            <w:tcW w:w="3539" w:type="dxa"/>
          </w:tcPr>
          <w:p w14:paraId="5E00003B" w14:textId="77777777" w:rsidR="005E6128" w:rsidRPr="00F60642" w:rsidRDefault="001F5938" w:rsidP="005E6128">
            <w:pPr>
              <w:jc w:val="center"/>
            </w:pPr>
            <w:r>
              <w:t>D</w:t>
            </w:r>
            <w:r w:rsidR="00F60642" w:rsidRPr="00F60642">
              <w:t>evelo</w:t>
            </w:r>
            <w:r w:rsidR="007405AC">
              <w:t>pment of Parental A</w:t>
            </w:r>
            <w:r>
              <w:t>wareness</w:t>
            </w:r>
          </w:p>
        </w:tc>
        <w:tc>
          <w:tcPr>
            <w:tcW w:w="5477" w:type="dxa"/>
          </w:tcPr>
          <w:p w14:paraId="5E00003C" w14:textId="73C34ACF" w:rsidR="00F60642" w:rsidRPr="005239FE" w:rsidRDefault="005239FE" w:rsidP="00F60642">
            <w:r w:rsidRPr="005239FE">
              <w:t>Helen Milnes</w:t>
            </w:r>
          </w:p>
        </w:tc>
      </w:tr>
    </w:tbl>
    <w:p w14:paraId="5E00003E" w14:textId="77777777" w:rsidR="009A5503" w:rsidRDefault="009A5503" w:rsidP="00F60642">
      <w:pPr>
        <w:spacing w:after="0" w:line="240" w:lineRule="auto"/>
      </w:pPr>
    </w:p>
    <w:p w14:paraId="3723E0EE" w14:textId="77777777" w:rsidR="00A654CE" w:rsidRDefault="00A654CE" w:rsidP="00EC61B3">
      <w:pPr>
        <w:spacing w:after="0" w:line="240" w:lineRule="auto"/>
      </w:pPr>
    </w:p>
    <w:p w14:paraId="12120C8D" w14:textId="77777777" w:rsidR="0099498B" w:rsidRDefault="0099498B" w:rsidP="0099498B">
      <w:pPr>
        <w:spacing w:after="0" w:line="240" w:lineRule="auto"/>
        <w:rPr>
          <w:sz w:val="24"/>
          <w:szCs w:val="24"/>
          <w:u w:val="single"/>
        </w:rPr>
      </w:pPr>
    </w:p>
    <w:p w14:paraId="78B54A66" w14:textId="77777777" w:rsidR="0099498B" w:rsidRDefault="00A20220" w:rsidP="0099498B">
      <w:pPr>
        <w:spacing w:after="0" w:line="240" w:lineRule="auto"/>
        <w:rPr>
          <w:sz w:val="24"/>
          <w:szCs w:val="24"/>
          <w:u w:val="single"/>
        </w:rPr>
      </w:pPr>
      <w:r w:rsidRPr="00727A8B">
        <w:rPr>
          <w:sz w:val="24"/>
          <w:szCs w:val="24"/>
          <w:u w:val="single"/>
        </w:rPr>
        <w:lastRenderedPageBreak/>
        <w:t xml:space="preserve">Clarification of </w:t>
      </w:r>
      <w:r w:rsidR="00727A8B" w:rsidRPr="00727A8B">
        <w:rPr>
          <w:sz w:val="24"/>
          <w:szCs w:val="24"/>
          <w:u w:val="single"/>
        </w:rPr>
        <w:t>the relatio</w:t>
      </w:r>
      <w:r w:rsidR="005239FE">
        <w:rPr>
          <w:sz w:val="24"/>
          <w:szCs w:val="24"/>
          <w:u w:val="single"/>
        </w:rPr>
        <w:t>nship between the ICT Leade</w:t>
      </w:r>
      <w:r w:rsidR="00727A8B" w:rsidRPr="00727A8B">
        <w:rPr>
          <w:sz w:val="24"/>
          <w:szCs w:val="24"/>
          <w:u w:val="single"/>
        </w:rPr>
        <w:t>r and the On-Site Engineer</w:t>
      </w:r>
    </w:p>
    <w:p w14:paraId="7BE16CA6" w14:textId="77777777" w:rsidR="0099498B" w:rsidRDefault="0099498B" w:rsidP="0099498B">
      <w:pPr>
        <w:spacing w:after="0" w:line="240" w:lineRule="auto"/>
        <w:rPr>
          <w:sz w:val="24"/>
          <w:szCs w:val="24"/>
          <w:u w:val="single"/>
        </w:rPr>
      </w:pPr>
    </w:p>
    <w:p w14:paraId="5E000041" w14:textId="5DF42FFA" w:rsidR="00A20220" w:rsidRPr="0099498B" w:rsidRDefault="00A20220" w:rsidP="0099498B">
      <w:pPr>
        <w:spacing w:after="0" w:line="240" w:lineRule="auto"/>
        <w:rPr>
          <w:sz w:val="24"/>
          <w:szCs w:val="24"/>
          <w:u w:val="single"/>
        </w:rPr>
      </w:pPr>
      <w:r w:rsidRPr="00727A8B">
        <w:t>Although the maintenance of technological controls</w:t>
      </w:r>
      <w:r w:rsidR="00727A8B">
        <w:t xml:space="preserve"> (see section below)</w:t>
      </w:r>
      <w:r w:rsidRPr="00727A8B">
        <w:t xml:space="preserve"> such as internet filtering, and data and network security are the responsibility of the Alpha Plus Group Direct</w:t>
      </w:r>
      <w:r w:rsidR="00727A8B">
        <w:t>or of ICT and administered by the On-Site E</w:t>
      </w:r>
      <w:r w:rsidRPr="00727A8B">
        <w:t xml:space="preserve">ngineer, </w:t>
      </w:r>
      <w:r w:rsidR="00727A8B">
        <w:rPr>
          <w:b/>
        </w:rPr>
        <w:t>it is essential that a</w:t>
      </w:r>
      <w:r w:rsidR="005239FE">
        <w:rPr>
          <w:b/>
        </w:rPr>
        <w:t xml:space="preserve"> member of school</w:t>
      </w:r>
      <w:r w:rsidRPr="00727A8B">
        <w:rPr>
          <w:b/>
        </w:rPr>
        <w:t xml:space="preserve"> staf</w:t>
      </w:r>
      <w:r w:rsidR="005239FE">
        <w:rPr>
          <w:b/>
        </w:rPr>
        <w:t>f is nominated as ICT Leade</w:t>
      </w:r>
      <w:r w:rsidRPr="00727A8B">
        <w:rPr>
          <w:b/>
        </w:rPr>
        <w:t>r and is assigned responsibility for mo</w:t>
      </w:r>
      <w:r w:rsidR="00727A8B">
        <w:rPr>
          <w:b/>
        </w:rPr>
        <w:t xml:space="preserve">nitoring the effective delivery </w:t>
      </w:r>
      <w:r w:rsidRPr="00727A8B">
        <w:rPr>
          <w:b/>
        </w:rPr>
        <w:t>of these services</w:t>
      </w:r>
      <w:r w:rsidR="005239FE">
        <w:rPr>
          <w:b/>
        </w:rPr>
        <w:t xml:space="preserve"> on behalf of all school</w:t>
      </w:r>
      <w:r w:rsidR="00213C65">
        <w:rPr>
          <w:b/>
        </w:rPr>
        <w:t xml:space="preserve"> users</w:t>
      </w:r>
      <w:r w:rsidRPr="00727A8B">
        <w:rPr>
          <w:b/>
        </w:rPr>
        <w:t xml:space="preserve">, and for reporting problems where necessary. </w:t>
      </w:r>
      <w:r w:rsidR="00727A8B" w:rsidRPr="00213C65">
        <w:t>The I</w:t>
      </w:r>
      <w:r w:rsidR="005239FE">
        <w:t>CT Leade</w:t>
      </w:r>
      <w:r w:rsidR="00213C65" w:rsidRPr="00213C65">
        <w:t xml:space="preserve">r may well be also responsible for the ICT curriculum, but it is important that these two </w:t>
      </w:r>
      <w:r w:rsidR="00213C65">
        <w:t xml:space="preserve">responsibilities </w:t>
      </w:r>
      <w:r w:rsidR="00213C65" w:rsidRPr="00213C65">
        <w:t>are clearly understood as separate functions.</w:t>
      </w:r>
      <w:r w:rsidR="00213C65">
        <w:rPr>
          <w:b/>
        </w:rPr>
        <w:t xml:space="preserve"> </w:t>
      </w:r>
    </w:p>
    <w:p w14:paraId="5E000043" w14:textId="77777777" w:rsidR="00A20220" w:rsidRDefault="00A20220" w:rsidP="00EC61B3">
      <w:pPr>
        <w:spacing w:after="0" w:line="240" w:lineRule="auto"/>
      </w:pPr>
    </w:p>
    <w:p w14:paraId="5E000044" w14:textId="77777777" w:rsidR="00213C65" w:rsidRDefault="00213C65" w:rsidP="00EC61B3">
      <w:pPr>
        <w:spacing w:after="0" w:line="240" w:lineRule="auto"/>
        <w:rPr>
          <w:b/>
        </w:rPr>
      </w:pPr>
      <w:r w:rsidRPr="00213C65">
        <w:rPr>
          <w:b/>
        </w:rPr>
        <w:t>Training and CPD</w:t>
      </w:r>
    </w:p>
    <w:p w14:paraId="385157F2" w14:textId="77777777" w:rsidR="005239FE" w:rsidRPr="00213C65" w:rsidRDefault="005239FE" w:rsidP="00EC61B3">
      <w:pPr>
        <w:spacing w:after="0" w:line="240" w:lineRule="auto"/>
        <w:rPr>
          <w:b/>
        </w:rPr>
      </w:pPr>
    </w:p>
    <w:p w14:paraId="5E000045" w14:textId="0BD071DA" w:rsidR="00EC61B3" w:rsidRDefault="00EC61B3" w:rsidP="00EC61B3">
      <w:pPr>
        <w:spacing w:after="0" w:line="240" w:lineRule="auto"/>
      </w:pPr>
      <w:r>
        <w:t xml:space="preserve">Those responsible for E-safety will keep up to date on current E-safety issues and guidance issued by </w:t>
      </w:r>
      <w:r w:rsidR="005E6128">
        <w:t xml:space="preserve">the Government and by </w:t>
      </w:r>
      <w:r w:rsidR="005239FE">
        <w:t>organis</w:t>
      </w:r>
      <w:r>
        <w:t xml:space="preserve">ations such as their Local Authority, CEOP (Child Exploitation and Online Protection), and </w:t>
      </w:r>
      <w:proofErr w:type="spellStart"/>
      <w:r>
        <w:t>Childnet</w:t>
      </w:r>
      <w:proofErr w:type="spellEnd"/>
      <w:r>
        <w:t xml:space="preserve"> International.</w:t>
      </w:r>
    </w:p>
    <w:p w14:paraId="5E000046" w14:textId="77777777" w:rsidR="00EC61B3" w:rsidRDefault="00EC61B3" w:rsidP="00EC61B3">
      <w:pPr>
        <w:spacing w:after="0" w:line="240" w:lineRule="auto"/>
      </w:pPr>
    </w:p>
    <w:p w14:paraId="5E000047" w14:textId="77777777" w:rsidR="00EC61B3" w:rsidRDefault="00EC61B3" w:rsidP="00EC61B3">
      <w:pPr>
        <w:spacing w:after="0" w:line="240" w:lineRule="auto"/>
      </w:pPr>
      <w:r>
        <w:t xml:space="preserve">Consistent with our </w:t>
      </w:r>
      <w:r w:rsidRPr="00964214">
        <w:rPr>
          <w:i/>
        </w:rPr>
        <w:t>Safeguarding policy</w:t>
      </w:r>
      <w:r>
        <w:t xml:space="preserve">, </w:t>
      </w:r>
      <w:r w:rsidRPr="007405AC">
        <w:rPr>
          <w:u w:val="single"/>
        </w:rPr>
        <w:t>all staff</w:t>
      </w:r>
      <w:r>
        <w:t>:</w:t>
      </w:r>
    </w:p>
    <w:p w14:paraId="5E000048" w14:textId="77777777" w:rsidR="00EC61B3" w:rsidRDefault="00EC61B3" w:rsidP="00EC61B3">
      <w:pPr>
        <w:spacing w:after="0" w:line="240" w:lineRule="auto"/>
      </w:pPr>
    </w:p>
    <w:p w14:paraId="5E000049" w14:textId="77777777" w:rsidR="00E76990" w:rsidRDefault="00EC61B3" w:rsidP="006D7AAB">
      <w:pPr>
        <w:pStyle w:val="ListParagraph"/>
        <w:numPr>
          <w:ilvl w:val="0"/>
          <w:numId w:val="12"/>
        </w:numPr>
        <w:spacing w:after="0" w:line="240" w:lineRule="auto"/>
      </w:pPr>
      <w:r>
        <w:t xml:space="preserve">receive information and training on E-safety, both at induction, and </w:t>
      </w:r>
      <w:r w:rsidR="007405AC">
        <w:t>at regular intervals thereafter (</w:t>
      </w:r>
      <w:r w:rsidR="007405AC" w:rsidRPr="005E6128">
        <w:rPr>
          <w:u w:val="single"/>
        </w:rPr>
        <w:t>minimum annually</w:t>
      </w:r>
      <w:r w:rsidR="007405AC">
        <w:t>),</w:t>
      </w:r>
    </w:p>
    <w:p w14:paraId="5E00004A" w14:textId="77777777" w:rsidR="002B3681" w:rsidRDefault="002B3681" w:rsidP="002B3681">
      <w:pPr>
        <w:pStyle w:val="ListParagraph"/>
        <w:spacing w:after="0" w:line="240" w:lineRule="auto"/>
      </w:pPr>
    </w:p>
    <w:p w14:paraId="5E00004B" w14:textId="77777777" w:rsidR="00EC61B3" w:rsidRDefault="00EC61B3" w:rsidP="00EC61B3">
      <w:pPr>
        <w:pStyle w:val="ListParagraph"/>
        <w:numPr>
          <w:ilvl w:val="0"/>
          <w:numId w:val="12"/>
        </w:numPr>
        <w:spacing w:after="0" w:line="240" w:lineRule="auto"/>
      </w:pPr>
      <w:proofErr w:type="gramStart"/>
      <w:r>
        <w:t>have</w:t>
      </w:r>
      <w:proofErr w:type="gramEnd"/>
      <w:r>
        <w:t xml:space="preserve"> a duty to be alert to E-safety, and to share any concerns with the DSL (and others as appropriate in the context).</w:t>
      </w:r>
    </w:p>
    <w:p w14:paraId="5E00004D" w14:textId="77777777" w:rsidR="00EC61B3" w:rsidRDefault="00EC61B3" w:rsidP="009F3E1F">
      <w:pPr>
        <w:spacing w:after="0" w:line="240" w:lineRule="auto"/>
        <w:rPr>
          <w:b/>
          <w:sz w:val="24"/>
          <w:szCs w:val="24"/>
        </w:rPr>
      </w:pPr>
    </w:p>
    <w:p w14:paraId="5E00004E" w14:textId="77777777" w:rsidR="00E37ACE" w:rsidRDefault="00E37ACE" w:rsidP="009F3E1F">
      <w:pPr>
        <w:spacing w:after="0" w:line="240" w:lineRule="auto"/>
        <w:rPr>
          <w:b/>
          <w:sz w:val="24"/>
          <w:szCs w:val="24"/>
        </w:rPr>
      </w:pPr>
      <w:r>
        <w:rPr>
          <w:b/>
          <w:sz w:val="24"/>
          <w:szCs w:val="24"/>
        </w:rPr>
        <w:t>U</w:t>
      </w:r>
      <w:r w:rsidR="006D7AAB">
        <w:rPr>
          <w:b/>
          <w:sz w:val="24"/>
          <w:szCs w:val="24"/>
        </w:rPr>
        <w:t>nderstanding the types of</w:t>
      </w:r>
      <w:r w:rsidR="0002361E">
        <w:rPr>
          <w:b/>
          <w:sz w:val="24"/>
          <w:szCs w:val="24"/>
        </w:rPr>
        <w:t xml:space="preserve"> E-safety r</w:t>
      </w:r>
      <w:r>
        <w:rPr>
          <w:b/>
          <w:sz w:val="24"/>
          <w:szCs w:val="24"/>
        </w:rPr>
        <w:t>isk</w:t>
      </w:r>
    </w:p>
    <w:p w14:paraId="56AC5EA2" w14:textId="77777777" w:rsidR="005239FE" w:rsidRPr="00E37ACE" w:rsidRDefault="005239FE" w:rsidP="009F3E1F">
      <w:pPr>
        <w:spacing w:after="0" w:line="240" w:lineRule="auto"/>
        <w:rPr>
          <w:b/>
          <w:sz w:val="24"/>
          <w:szCs w:val="24"/>
        </w:rPr>
      </w:pPr>
    </w:p>
    <w:p w14:paraId="5E00004F" w14:textId="77777777" w:rsidR="009F3E1F" w:rsidRDefault="009F3E1F" w:rsidP="009F3E1F">
      <w:pPr>
        <w:spacing w:after="0" w:line="240" w:lineRule="auto"/>
      </w:pPr>
      <w:r>
        <w:t xml:space="preserve">Risks commonly associated with new media and technology are broad. In most cases the risks are not intrinsically caused by technology, but technology may increase the ease and likelihood of occurrence, and </w:t>
      </w:r>
      <w:r w:rsidR="00F87AF8">
        <w:t xml:space="preserve">increase </w:t>
      </w:r>
      <w:r>
        <w:t>the</w:t>
      </w:r>
      <w:r w:rsidR="003E49D6">
        <w:t xml:space="preserve"> scope of potential harm. R</w:t>
      </w:r>
      <w:r>
        <w:t>isks include:</w:t>
      </w:r>
    </w:p>
    <w:p w14:paraId="5E000050" w14:textId="77777777" w:rsidR="009F3E1F" w:rsidRDefault="009F3E1F" w:rsidP="009F3E1F">
      <w:pPr>
        <w:spacing w:after="0" w:line="240" w:lineRule="auto"/>
      </w:pPr>
    </w:p>
    <w:p w14:paraId="5E000051" w14:textId="77777777" w:rsidR="009F3E1F" w:rsidRDefault="00506EA2" w:rsidP="009F3E1F">
      <w:pPr>
        <w:pStyle w:val="ListParagraph"/>
        <w:numPr>
          <w:ilvl w:val="0"/>
          <w:numId w:val="5"/>
        </w:numPr>
        <w:spacing w:after="0" w:line="240" w:lineRule="auto"/>
      </w:pPr>
      <w:r>
        <w:t>P</w:t>
      </w:r>
      <w:r w:rsidR="009F3E1F">
        <w:t>redat</w:t>
      </w:r>
      <w:r w:rsidR="005B0112">
        <w:t>ory behaviours such as grooming, abuse or radicalization</w:t>
      </w:r>
      <w:r w:rsidR="009F3E1F">
        <w:t xml:space="preserve">, </w:t>
      </w:r>
    </w:p>
    <w:p w14:paraId="5E000052" w14:textId="77777777" w:rsidR="007C03E3" w:rsidRDefault="007C03E3" w:rsidP="007C03E3">
      <w:pPr>
        <w:pStyle w:val="ListParagraph"/>
        <w:numPr>
          <w:ilvl w:val="0"/>
          <w:numId w:val="5"/>
        </w:numPr>
        <w:spacing w:after="0" w:line="240" w:lineRule="auto"/>
      </w:pPr>
      <w:r>
        <w:t>T</w:t>
      </w:r>
      <w:r w:rsidR="005B70A5">
        <w:t>he corruption of young minds through</w:t>
      </w:r>
      <w:r>
        <w:t xml:space="preserve"> the normalization</w:t>
      </w:r>
      <w:r w:rsidR="00AB4F40">
        <w:t xml:space="preserve"> of </w:t>
      </w:r>
      <w:proofErr w:type="gramStart"/>
      <w:r w:rsidR="00AB4F40">
        <w:t>disrespectful,</w:t>
      </w:r>
      <w:proofErr w:type="gramEnd"/>
      <w:r>
        <w:t xml:space="preserve"> or anti-social language and behaviour through exposure to age-inappropriate content</w:t>
      </w:r>
      <w:r w:rsidR="008E535A" w:rsidRPr="00AB4F40">
        <w:rPr>
          <w:rStyle w:val="FootnoteReference"/>
          <w:b/>
        </w:rPr>
        <w:footnoteReference w:id="3"/>
      </w:r>
      <w:r>
        <w:t xml:space="preserve">, especially: violence, pornography, </w:t>
      </w:r>
      <w:r w:rsidR="005B70A5">
        <w:t xml:space="preserve">racism, sexism, </w:t>
      </w:r>
      <w:r>
        <w:t>gambling, advertising, etc.</w:t>
      </w:r>
    </w:p>
    <w:p w14:paraId="5E000053" w14:textId="77777777" w:rsidR="009F3E1F" w:rsidRDefault="00506EA2" w:rsidP="009F3E1F">
      <w:pPr>
        <w:pStyle w:val="ListParagraph"/>
        <w:numPr>
          <w:ilvl w:val="0"/>
          <w:numId w:val="5"/>
        </w:numPr>
        <w:spacing w:after="0" w:line="240" w:lineRule="auto"/>
      </w:pPr>
      <w:r>
        <w:t>E</w:t>
      </w:r>
      <w:r w:rsidR="009F3E1F">
        <w:t>xtensions of ‘off-line’ peer-behavio</w:t>
      </w:r>
      <w:r w:rsidR="005B0112">
        <w:t>ural risks, e.g. cyber-bullying</w:t>
      </w:r>
      <w:r w:rsidR="003E49D6">
        <w:t>, ‘trolling’,</w:t>
      </w:r>
    </w:p>
    <w:p w14:paraId="5E000054" w14:textId="77777777" w:rsidR="007C03E3" w:rsidRDefault="005C2DAC" w:rsidP="007C03E3">
      <w:pPr>
        <w:pStyle w:val="ListParagraph"/>
        <w:numPr>
          <w:ilvl w:val="0"/>
          <w:numId w:val="5"/>
        </w:numPr>
        <w:spacing w:after="0" w:line="240" w:lineRule="auto"/>
      </w:pPr>
      <w:r>
        <w:t>The misplaced perception that aggressive</w:t>
      </w:r>
      <w:r w:rsidR="00AB4F40">
        <w:t xml:space="preserve">, </w:t>
      </w:r>
      <w:r>
        <w:t xml:space="preserve">offensive </w:t>
      </w:r>
      <w:r w:rsidR="00AB4F40">
        <w:t xml:space="preserve">and inconsiderate </w:t>
      </w:r>
      <w:r>
        <w:t>on-line language or behaviour i</w:t>
      </w:r>
      <w:r w:rsidR="00AB4F40">
        <w:t xml:space="preserve">s somehow less damaging </w:t>
      </w:r>
      <w:r w:rsidR="005B70A5">
        <w:t xml:space="preserve">and more acceptable </w:t>
      </w:r>
      <w:r w:rsidR="00AB4F40">
        <w:t>than their</w:t>
      </w:r>
      <w:r>
        <w:t xml:space="preserve"> equivalent</w:t>
      </w:r>
      <w:r w:rsidR="00E074F6">
        <w:t>s</w:t>
      </w:r>
      <w:r>
        <w:t xml:space="preserve"> off-line or face to face.</w:t>
      </w:r>
    </w:p>
    <w:p w14:paraId="5E000055" w14:textId="77777777" w:rsidR="00AB4F40" w:rsidRDefault="005B70A5" w:rsidP="00AB4F40">
      <w:pPr>
        <w:pStyle w:val="ListParagraph"/>
        <w:numPr>
          <w:ilvl w:val="0"/>
          <w:numId w:val="5"/>
        </w:numPr>
        <w:spacing w:after="0" w:line="240" w:lineRule="auto"/>
      </w:pPr>
      <w:r>
        <w:t>The degradation of</w:t>
      </w:r>
      <w:r w:rsidR="00AB4F40">
        <w:t xml:space="preserve"> educational and maturing processes arising from a child’s misplaced judgement of the accuracy, reliability or contextual propriety of online content,</w:t>
      </w:r>
    </w:p>
    <w:p w14:paraId="68C7FBD9" w14:textId="58EF6649" w:rsidR="005239FE" w:rsidRDefault="002B3681" w:rsidP="005239FE">
      <w:pPr>
        <w:pStyle w:val="ListParagraph"/>
        <w:numPr>
          <w:ilvl w:val="0"/>
          <w:numId w:val="5"/>
        </w:numPr>
        <w:spacing w:after="0" w:line="240" w:lineRule="auto"/>
      </w:pPr>
      <w:r>
        <w:t>Breaking laws, e.g. sexting, copyright infringement, data protection/privacy breaches,</w:t>
      </w:r>
    </w:p>
    <w:p w14:paraId="5E000057" w14:textId="77777777" w:rsidR="002B3681" w:rsidRDefault="002B3681" w:rsidP="002B3681">
      <w:pPr>
        <w:pStyle w:val="ListParagraph"/>
        <w:numPr>
          <w:ilvl w:val="0"/>
          <w:numId w:val="5"/>
        </w:numPr>
        <w:spacing w:after="0" w:line="240" w:lineRule="auto"/>
      </w:pPr>
      <w:r>
        <w:lastRenderedPageBreak/>
        <w:t>The lasting damage to self-esteem and to reputation which children may incur (to themselves or to others</w:t>
      </w:r>
      <w:r w:rsidR="00AB4F40">
        <w:t>, thoughtlessly or maliciously</w:t>
      </w:r>
      <w:r>
        <w:t xml:space="preserve">) by distributing or publishing confidential, insensitive, offensive or otherwise inappropriate content, </w:t>
      </w:r>
    </w:p>
    <w:p w14:paraId="5E000058" w14:textId="77777777" w:rsidR="009F3E1F" w:rsidRDefault="002B3681" w:rsidP="002B3681">
      <w:pPr>
        <w:pStyle w:val="ListParagraph"/>
        <w:numPr>
          <w:ilvl w:val="0"/>
          <w:numId w:val="5"/>
        </w:numPr>
        <w:spacing w:after="0" w:line="240" w:lineRule="auto"/>
      </w:pPr>
      <w:r>
        <w:t xml:space="preserve">Exposure to fraud, hacking or identity-theft through insufficient security of passwords and personal details, </w:t>
      </w:r>
    </w:p>
    <w:p w14:paraId="5E000059" w14:textId="77777777" w:rsidR="002B3681" w:rsidRDefault="00506EA2" w:rsidP="002B3681">
      <w:pPr>
        <w:pStyle w:val="ListParagraph"/>
        <w:numPr>
          <w:ilvl w:val="0"/>
          <w:numId w:val="5"/>
        </w:numPr>
        <w:spacing w:after="0" w:line="240" w:lineRule="auto"/>
      </w:pPr>
      <w:r>
        <w:t>T</w:t>
      </w:r>
      <w:r w:rsidR="002B3681">
        <w:t>he use of new media and technology in distracting or addictive ways</w:t>
      </w:r>
      <w:r w:rsidR="00E074F6">
        <w:t>.</w:t>
      </w:r>
    </w:p>
    <w:p w14:paraId="5E00005A" w14:textId="77777777" w:rsidR="00E37ACE" w:rsidRDefault="00E37ACE" w:rsidP="00E37ACE">
      <w:pPr>
        <w:pStyle w:val="ListParagraph"/>
        <w:spacing w:after="0" w:line="240" w:lineRule="auto"/>
        <w:ind w:left="360"/>
      </w:pPr>
    </w:p>
    <w:p w14:paraId="5E00005C" w14:textId="5B15B408" w:rsidR="00E76990" w:rsidRDefault="00506EA2" w:rsidP="009F3E1F">
      <w:pPr>
        <w:spacing w:after="0" w:line="240" w:lineRule="auto"/>
      </w:pPr>
      <w:r>
        <w:t xml:space="preserve">In order to develop </w:t>
      </w:r>
      <w:r w:rsidR="00E76990">
        <w:t>age-</w:t>
      </w:r>
      <w:r>
        <w:t>appropriate</w:t>
      </w:r>
      <w:r w:rsidR="00E37ACE">
        <w:t xml:space="preserve"> responses</w:t>
      </w:r>
      <w:r w:rsidR="00203527">
        <w:t xml:space="preserve"> to this wide range of </w:t>
      </w:r>
      <w:r w:rsidR="00B100CC">
        <w:t>risks</w:t>
      </w:r>
      <w:r>
        <w:t xml:space="preserve">, </w:t>
      </w:r>
      <w:r w:rsidR="00E37ACE">
        <w:t>we categorise</w:t>
      </w:r>
      <w:r>
        <w:t xml:space="preserve"> </w:t>
      </w:r>
      <w:r w:rsidR="00E76990">
        <w:t xml:space="preserve">them, along with related </w:t>
      </w:r>
      <w:r w:rsidR="00B100CC">
        <w:t>l</w:t>
      </w:r>
      <w:r w:rsidR="003E49D6">
        <w:t>earning objectives</w:t>
      </w:r>
      <w:r w:rsidR="00B100CC">
        <w:t>,</w:t>
      </w:r>
      <w:r w:rsidR="00E37ACE">
        <w:t xml:space="preserve"> as </w:t>
      </w:r>
      <w:r w:rsidR="003E49D6">
        <w:t xml:space="preserve">follows (adapted from </w:t>
      </w:r>
      <w:r w:rsidR="00E37ACE">
        <w:t>Tanya Byron</w:t>
      </w:r>
      <w:r w:rsidR="003E49D6">
        <w:t xml:space="preserve">’s </w:t>
      </w:r>
      <w:r w:rsidR="00203527">
        <w:t>‘</w:t>
      </w:r>
      <w:r w:rsidR="003E49D6">
        <w:t>3 C’s of E-safety</w:t>
      </w:r>
      <w:r w:rsidR="00203527">
        <w:t>’</w:t>
      </w:r>
      <w:r w:rsidR="00E37ACE">
        <w:t>):</w:t>
      </w:r>
    </w:p>
    <w:tbl>
      <w:tblPr>
        <w:tblStyle w:val="TableGrid"/>
        <w:tblpPr w:leftFromText="180" w:rightFromText="180" w:vertAnchor="text" w:horzAnchor="margin" w:tblpY="289"/>
        <w:tblW w:w="9356" w:type="dxa"/>
        <w:tblLook w:val="04A0" w:firstRow="1" w:lastRow="0" w:firstColumn="1" w:lastColumn="0" w:noHBand="0" w:noVBand="1"/>
      </w:tblPr>
      <w:tblGrid>
        <w:gridCol w:w="2268"/>
        <w:gridCol w:w="1843"/>
        <w:gridCol w:w="1418"/>
        <w:gridCol w:w="1559"/>
        <w:gridCol w:w="2268"/>
      </w:tblGrid>
      <w:tr w:rsidR="00E76990" w:rsidRPr="00506EA2" w14:paraId="5E000062" w14:textId="77777777" w:rsidTr="00E76990">
        <w:tc>
          <w:tcPr>
            <w:tcW w:w="2268" w:type="dxa"/>
          </w:tcPr>
          <w:p w14:paraId="5E00005D" w14:textId="77777777" w:rsidR="00E76990" w:rsidRPr="00506EA2" w:rsidRDefault="00E76990" w:rsidP="00E76990">
            <w:pPr>
              <w:jc w:val="center"/>
              <w:rPr>
                <w:b/>
              </w:rPr>
            </w:pPr>
            <w:r w:rsidRPr="00506EA2">
              <w:rPr>
                <w:b/>
              </w:rPr>
              <w:t>Risk category</w:t>
            </w:r>
          </w:p>
        </w:tc>
        <w:tc>
          <w:tcPr>
            <w:tcW w:w="1843" w:type="dxa"/>
          </w:tcPr>
          <w:p w14:paraId="5E00005E" w14:textId="77777777" w:rsidR="00E76990" w:rsidRPr="00506EA2" w:rsidRDefault="00E76990" w:rsidP="005239FE">
            <w:pPr>
              <w:jc w:val="center"/>
              <w:rPr>
                <w:b/>
              </w:rPr>
            </w:pPr>
            <w:r w:rsidRPr="00506EA2">
              <w:rPr>
                <w:b/>
              </w:rPr>
              <w:t>Commercial</w:t>
            </w:r>
          </w:p>
        </w:tc>
        <w:tc>
          <w:tcPr>
            <w:tcW w:w="1418" w:type="dxa"/>
          </w:tcPr>
          <w:p w14:paraId="5E00005F" w14:textId="77777777" w:rsidR="00E76990" w:rsidRPr="00506EA2" w:rsidRDefault="00E76990" w:rsidP="005239FE">
            <w:pPr>
              <w:jc w:val="center"/>
              <w:rPr>
                <w:b/>
              </w:rPr>
            </w:pPr>
            <w:r w:rsidRPr="00506EA2">
              <w:rPr>
                <w:b/>
              </w:rPr>
              <w:t>Aggressive</w:t>
            </w:r>
          </w:p>
        </w:tc>
        <w:tc>
          <w:tcPr>
            <w:tcW w:w="1559" w:type="dxa"/>
          </w:tcPr>
          <w:p w14:paraId="5E000060" w14:textId="77777777" w:rsidR="00E76990" w:rsidRPr="00506EA2" w:rsidRDefault="00E76990" w:rsidP="005239FE">
            <w:pPr>
              <w:jc w:val="center"/>
              <w:rPr>
                <w:b/>
              </w:rPr>
            </w:pPr>
            <w:r w:rsidRPr="00506EA2">
              <w:rPr>
                <w:b/>
              </w:rPr>
              <w:t>Sexual</w:t>
            </w:r>
          </w:p>
        </w:tc>
        <w:tc>
          <w:tcPr>
            <w:tcW w:w="2268" w:type="dxa"/>
          </w:tcPr>
          <w:p w14:paraId="5E000061" w14:textId="77777777" w:rsidR="00E76990" w:rsidRPr="00506EA2" w:rsidRDefault="00E76990" w:rsidP="005239FE">
            <w:pPr>
              <w:jc w:val="center"/>
              <w:rPr>
                <w:b/>
              </w:rPr>
            </w:pPr>
            <w:r w:rsidRPr="00506EA2">
              <w:rPr>
                <w:b/>
              </w:rPr>
              <w:t>Values</w:t>
            </w:r>
          </w:p>
        </w:tc>
      </w:tr>
      <w:tr w:rsidR="00E76990" w:rsidRPr="00506EA2" w14:paraId="5E00006A" w14:textId="77777777" w:rsidTr="00E76990">
        <w:tc>
          <w:tcPr>
            <w:tcW w:w="2268" w:type="dxa"/>
          </w:tcPr>
          <w:p w14:paraId="5E000063" w14:textId="77777777" w:rsidR="00E76990" w:rsidRPr="00506EA2" w:rsidRDefault="00E76990" w:rsidP="00E76990">
            <w:pPr>
              <w:jc w:val="center"/>
              <w:rPr>
                <w:b/>
              </w:rPr>
            </w:pPr>
          </w:p>
          <w:p w14:paraId="5E000064" w14:textId="77777777" w:rsidR="00E76990" w:rsidRPr="00506EA2" w:rsidRDefault="00E76990" w:rsidP="00E76990">
            <w:pPr>
              <w:jc w:val="center"/>
              <w:rPr>
                <w:b/>
              </w:rPr>
            </w:pPr>
            <w:r w:rsidRPr="00506EA2">
              <w:rPr>
                <w:b/>
              </w:rPr>
              <w:t>Content</w:t>
            </w:r>
          </w:p>
          <w:p w14:paraId="5E000065" w14:textId="77777777" w:rsidR="00E76990" w:rsidRPr="00506EA2" w:rsidRDefault="00E76990" w:rsidP="00E76990">
            <w:pPr>
              <w:jc w:val="center"/>
              <w:rPr>
                <w:sz w:val="18"/>
                <w:szCs w:val="18"/>
              </w:rPr>
            </w:pPr>
            <w:r w:rsidRPr="00506EA2">
              <w:rPr>
                <w:sz w:val="18"/>
                <w:szCs w:val="18"/>
              </w:rPr>
              <w:t>Child is observer/consumer</w:t>
            </w:r>
          </w:p>
        </w:tc>
        <w:tc>
          <w:tcPr>
            <w:tcW w:w="1843" w:type="dxa"/>
          </w:tcPr>
          <w:p w14:paraId="5E000066" w14:textId="77777777" w:rsidR="00E76990" w:rsidRPr="00506EA2" w:rsidRDefault="00E76990" w:rsidP="005239FE">
            <w:pPr>
              <w:jc w:val="center"/>
              <w:rPr>
                <w:sz w:val="16"/>
                <w:szCs w:val="16"/>
              </w:rPr>
            </w:pPr>
            <w:r w:rsidRPr="00506EA2">
              <w:rPr>
                <w:sz w:val="16"/>
                <w:szCs w:val="16"/>
              </w:rPr>
              <w:t>Understand and develop resilience to advertising, spam, sponsorships and demands for personal information</w:t>
            </w:r>
          </w:p>
        </w:tc>
        <w:tc>
          <w:tcPr>
            <w:tcW w:w="1418" w:type="dxa"/>
          </w:tcPr>
          <w:p w14:paraId="5E000067" w14:textId="77777777" w:rsidR="00E76990" w:rsidRPr="00506EA2" w:rsidRDefault="00E76990" w:rsidP="005239FE">
            <w:pPr>
              <w:jc w:val="center"/>
              <w:rPr>
                <w:sz w:val="16"/>
                <w:szCs w:val="16"/>
              </w:rPr>
            </w:pPr>
            <w:r w:rsidRPr="00506EA2">
              <w:rPr>
                <w:sz w:val="16"/>
                <w:szCs w:val="16"/>
              </w:rPr>
              <w:t>Develop resilience to violent/hateful cont</w:t>
            </w:r>
            <w:r w:rsidR="00434222">
              <w:rPr>
                <w:sz w:val="16"/>
                <w:szCs w:val="16"/>
              </w:rPr>
              <w:t>ent and know how to cope and to deal with it</w:t>
            </w:r>
          </w:p>
        </w:tc>
        <w:tc>
          <w:tcPr>
            <w:tcW w:w="1559" w:type="dxa"/>
          </w:tcPr>
          <w:p w14:paraId="5E000068" w14:textId="77777777" w:rsidR="00E76990" w:rsidRPr="00506EA2" w:rsidRDefault="00E76990" w:rsidP="005239FE">
            <w:pPr>
              <w:jc w:val="center"/>
              <w:rPr>
                <w:sz w:val="16"/>
                <w:szCs w:val="16"/>
              </w:rPr>
            </w:pPr>
            <w:r w:rsidRPr="00506EA2">
              <w:rPr>
                <w:sz w:val="16"/>
                <w:szCs w:val="16"/>
              </w:rPr>
              <w:t>Avoid/develop resilience to pornographic or unwelcome sexual content</w:t>
            </w:r>
          </w:p>
        </w:tc>
        <w:tc>
          <w:tcPr>
            <w:tcW w:w="2268" w:type="dxa"/>
          </w:tcPr>
          <w:p w14:paraId="5E000069" w14:textId="6AA88EF0" w:rsidR="00E76990" w:rsidRPr="00506EA2" w:rsidRDefault="00E76990" w:rsidP="005239FE">
            <w:pPr>
              <w:jc w:val="center"/>
              <w:rPr>
                <w:sz w:val="16"/>
                <w:szCs w:val="16"/>
              </w:rPr>
            </w:pPr>
            <w:r w:rsidRPr="00506EA2">
              <w:rPr>
                <w:sz w:val="16"/>
                <w:szCs w:val="16"/>
              </w:rPr>
              <w:t>Develop critical evaluation skills to Identify bias, prejudice, misleading and manipulative information and advice</w:t>
            </w:r>
          </w:p>
        </w:tc>
      </w:tr>
      <w:tr w:rsidR="00E76990" w:rsidRPr="00506EA2" w14:paraId="5E000073" w14:textId="77777777" w:rsidTr="00E76990">
        <w:tc>
          <w:tcPr>
            <w:tcW w:w="2268" w:type="dxa"/>
          </w:tcPr>
          <w:p w14:paraId="5E00006B" w14:textId="77777777" w:rsidR="00E76990" w:rsidRPr="00506EA2" w:rsidRDefault="00E76990" w:rsidP="00E76990">
            <w:pPr>
              <w:jc w:val="center"/>
              <w:rPr>
                <w:b/>
              </w:rPr>
            </w:pPr>
          </w:p>
          <w:p w14:paraId="5E00006C" w14:textId="77777777" w:rsidR="00E76990" w:rsidRPr="00506EA2" w:rsidRDefault="00E76990" w:rsidP="00E76990">
            <w:pPr>
              <w:jc w:val="center"/>
              <w:rPr>
                <w:b/>
              </w:rPr>
            </w:pPr>
            <w:r w:rsidRPr="00506EA2">
              <w:rPr>
                <w:b/>
              </w:rPr>
              <w:t>Contact</w:t>
            </w:r>
          </w:p>
          <w:p w14:paraId="5E00006D" w14:textId="77777777" w:rsidR="00E76990" w:rsidRPr="00506EA2" w:rsidRDefault="008F4E42" w:rsidP="00E76990">
            <w:pPr>
              <w:jc w:val="center"/>
              <w:rPr>
                <w:sz w:val="18"/>
                <w:szCs w:val="18"/>
              </w:rPr>
            </w:pPr>
            <w:r>
              <w:rPr>
                <w:sz w:val="18"/>
                <w:szCs w:val="18"/>
              </w:rPr>
              <w:t>Child is</w:t>
            </w:r>
            <w:r w:rsidR="00E76990" w:rsidRPr="00506EA2">
              <w:rPr>
                <w:sz w:val="18"/>
                <w:szCs w:val="18"/>
              </w:rPr>
              <w:t xml:space="preserve"> participant</w:t>
            </w:r>
          </w:p>
          <w:p w14:paraId="5E00006E" w14:textId="77777777" w:rsidR="00E76990" w:rsidRPr="00506EA2" w:rsidRDefault="00E76990" w:rsidP="00E76990">
            <w:pPr>
              <w:jc w:val="center"/>
              <w:rPr>
                <w:sz w:val="18"/>
                <w:szCs w:val="18"/>
              </w:rPr>
            </w:pPr>
          </w:p>
        </w:tc>
        <w:tc>
          <w:tcPr>
            <w:tcW w:w="1843" w:type="dxa"/>
          </w:tcPr>
          <w:p w14:paraId="5E00006F" w14:textId="77777777" w:rsidR="00E76990" w:rsidRPr="00506EA2" w:rsidRDefault="00E76990" w:rsidP="005239FE">
            <w:pPr>
              <w:jc w:val="center"/>
              <w:rPr>
                <w:sz w:val="16"/>
                <w:szCs w:val="16"/>
              </w:rPr>
            </w:pPr>
            <w:r w:rsidRPr="00506EA2">
              <w:rPr>
                <w:sz w:val="16"/>
                <w:szCs w:val="16"/>
              </w:rPr>
              <w:t>Awareness of tracking, harvesting and the protection of personal information</w:t>
            </w:r>
          </w:p>
        </w:tc>
        <w:tc>
          <w:tcPr>
            <w:tcW w:w="1418" w:type="dxa"/>
          </w:tcPr>
          <w:p w14:paraId="5E000070" w14:textId="77777777" w:rsidR="00E76990" w:rsidRPr="00506EA2" w:rsidRDefault="00E76990" w:rsidP="005239FE">
            <w:pPr>
              <w:jc w:val="center"/>
              <w:rPr>
                <w:sz w:val="16"/>
                <w:szCs w:val="16"/>
              </w:rPr>
            </w:pPr>
            <w:r w:rsidRPr="00506EA2">
              <w:rPr>
                <w:sz w:val="16"/>
                <w:szCs w:val="16"/>
              </w:rPr>
              <w:t>Develop resilience to being bullied or harassed, and know what actions to take</w:t>
            </w:r>
          </w:p>
        </w:tc>
        <w:tc>
          <w:tcPr>
            <w:tcW w:w="1559" w:type="dxa"/>
          </w:tcPr>
          <w:p w14:paraId="5E000071" w14:textId="77777777" w:rsidR="00E76990" w:rsidRPr="00506EA2" w:rsidRDefault="00E76990" w:rsidP="005239FE">
            <w:pPr>
              <w:jc w:val="center"/>
              <w:rPr>
                <w:sz w:val="16"/>
                <w:szCs w:val="16"/>
              </w:rPr>
            </w:pPr>
            <w:r w:rsidRPr="00506EA2">
              <w:rPr>
                <w:sz w:val="16"/>
                <w:szCs w:val="16"/>
              </w:rPr>
              <w:t>Understand the implications of interacting with strangers and being groomed</w:t>
            </w:r>
          </w:p>
        </w:tc>
        <w:tc>
          <w:tcPr>
            <w:tcW w:w="2268" w:type="dxa"/>
          </w:tcPr>
          <w:p w14:paraId="5E000072" w14:textId="77777777" w:rsidR="00E76990" w:rsidRPr="00506EA2" w:rsidRDefault="00E76990" w:rsidP="005239FE">
            <w:pPr>
              <w:jc w:val="center"/>
              <w:rPr>
                <w:sz w:val="16"/>
                <w:szCs w:val="16"/>
              </w:rPr>
            </w:pPr>
            <w:r w:rsidRPr="00506EA2">
              <w:rPr>
                <w:sz w:val="16"/>
                <w:szCs w:val="16"/>
              </w:rPr>
              <w:t>Develop resilience to</w:t>
            </w:r>
            <w:r>
              <w:rPr>
                <w:sz w:val="16"/>
                <w:szCs w:val="16"/>
              </w:rPr>
              <w:t xml:space="preserve"> the risk of compulsive/addictive online behaviour, and to </w:t>
            </w:r>
            <w:r w:rsidRPr="00506EA2">
              <w:rPr>
                <w:sz w:val="16"/>
                <w:szCs w:val="16"/>
              </w:rPr>
              <w:t>unwelcome persuasions</w:t>
            </w:r>
          </w:p>
        </w:tc>
      </w:tr>
      <w:tr w:rsidR="00E76990" w:rsidRPr="00506EA2" w14:paraId="5E00007B" w14:textId="77777777" w:rsidTr="00E76990">
        <w:tc>
          <w:tcPr>
            <w:tcW w:w="2268" w:type="dxa"/>
          </w:tcPr>
          <w:p w14:paraId="5E000074" w14:textId="77777777" w:rsidR="00E76990" w:rsidRPr="00506EA2" w:rsidRDefault="00E76990" w:rsidP="00E76990">
            <w:pPr>
              <w:jc w:val="center"/>
              <w:rPr>
                <w:b/>
              </w:rPr>
            </w:pPr>
          </w:p>
          <w:p w14:paraId="5E000075" w14:textId="77777777" w:rsidR="00E76990" w:rsidRPr="00506EA2" w:rsidRDefault="00E76990" w:rsidP="00E76990">
            <w:pPr>
              <w:jc w:val="center"/>
              <w:rPr>
                <w:b/>
              </w:rPr>
            </w:pPr>
            <w:r w:rsidRPr="00506EA2">
              <w:rPr>
                <w:b/>
              </w:rPr>
              <w:t>Conduct</w:t>
            </w:r>
          </w:p>
          <w:p w14:paraId="5E000076" w14:textId="77777777" w:rsidR="00E76990" w:rsidRPr="00506EA2" w:rsidRDefault="00E76990" w:rsidP="00E76990">
            <w:pPr>
              <w:jc w:val="center"/>
              <w:rPr>
                <w:sz w:val="18"/>
                <w:szCs w:val="18"/>
              </w:rPr>
            </w:pPr>
            <w:r w:rsidRPr="00506EA2">
              <w:rPr>
                <w:sz w:val="18"/>
                <w:szCs w:val="18"/>
              </w:rPr>
              <w:t xml:space="preserve">Child is </w:t>
            </w:r>
            <w:r w:rsidR="008F4E42">
              <w:rPr>
                <w:sz w:val="18"/>
                <w:szCs w:val="18"/>
              </w:rPr>
              <w:t>instigator/</w:t>
            </w:r>
            <w:r w:rsidRPr="00506EA2">
              <w:rPr>
                <w:sz w:val="18"/>
                <w:szCs w:val="18"/>
              </w:rPr>
              <w:t>perpetrator</w:t>
            </w:r>
          </w:p>
        </w:tc>
        <w:tc>
          <w:tcPr>
            <w:tcW w:w="1843" w:type="dxa"/>
          </w:tcPr>
          <w:p w14:paraId="5E000077" w14:textId="77777777" w:rsidR="00E76990" w:rsidRPr="00506EA2" w:rsidRDefault="00E76990" w:rsidP="005239FE">
            <w:pPr>
              <w:jc w:val="center"/>
              <w:rPr>
                <w:sz w:val="16"/>
                <w:szCs w:val="16"/>
              </w:rPr>
            </w:pPr>
            <w:r w:rsidRPr="00506EA2">
              <w:rPr>
                <w:sz w:val="16"/>
                <w:szCs w:val="16"/>
              </w:rPr>
              <w:t>Clear guidance on illegal downloading, copying, plagiarising, hacking, gambling, fraud,</w:t>
            </w:r>
            <w:r>
              <w:rPr>
                <w:sz w:val="16"/>
                <w:szCs w:val="16"/>
              </w:rPr>
              <w:t xml:space="preserve"> identity theft</w:t>
            </w:r>
            <w:r w:rsidRPr="00506EA2">
              <w:rPr>
                <w:sz w:val="16"/>
                <w:szCs w:val="16"/>
              </w:rPr>
              <w:t xml:space="preserve"> and the consequences</w:t>
            </w:r>
          </w:p>
        </w:tc>
        <w:tc>
          <w:tcPr>
            <w:tcW w:w="1418" w:type="dxa"/>
          </w:tcPr>
          <w:p w14:paraId="5E000078" w14:textId="77777777" w:rsidR="00E76990" w:rsidRPr="00506EA2" w:rsidRDefault="00E76990" w:rsidP="005239FE">
            <w:pPr>
              <w:jc w:val="center"/>
              <w:rPr>
                <w:sz w:val="16"/>
                <w:szCs w:val="16"/>
              </w:rPr>
            </w:pPr>
            <w:r w:rsidRPr="00506EA2">
              <w:rPr>
                <w:sz w:val="16"/>
                <w:szCs w:val="16"/>
              </w:rPr>
              <w:t>Clear guidance on bullying, harassment or ‘trolling’ of others and understand the consequences</w:t>
            </w:r>
          </w:p>
        </w:tc>
        <w:tc>
          <w:tcPr>
            <w:tcW w:w="1559" w:type="dxa"/>
          </w:tcPr>
          <w:p w14:paraId="5E000079" w14:textId="5F808CF0" w:rsidR="00E76990" w:rsidRPr="00506EA2" w:rsidRDefault="00E76990" w:rsidP="005239FE">
            <w:pPr>
              <w:jc w:val="center"/>
              <w:rPr>
                <w:sz w:val="16"/>
                <w:szCs w:val="16"/>
              </w:rPr>
            </w:pPr>
            <w:r w:rsidRPr="00506EA2">
              <w:rPr>
                <w:sz w:val="16"/>
                <w:szCs w:val="16"/>
              </w:rPr>
              <w:t>Clear guidance on creating and uploading inappropriate material and understand the consequences</w:t>
            </w:r>
          </w:p>
        </w:tc>
        <w:tc>
          <w:tcPr>
            <w:tcW w:w="2268" w:type="dxa"/>
          </w:tcPr>
          <w:p w14:paraId="5E00007A" w14:textId="77777777" w:rsidR="00E76990" w:rsidRPr="00506EA2" w:rsidRDefault="00E76990" w:rsidP="005239FE">
            <w:pPr>
              <w:jc w:val="center"/>
              <w:rPr>
                <w:sz w:val="16"/>
                <w:szCs w:val="16"/>
              </w:rPr>
            </w:pPr>
            <w:r w:rsidRPr="00506EA2">
              <w:rPr>
                <w:sz w:val="16"/>
                <w:szCs w:val="16"/>
              </w:rPr>
              <w:t xml:space="preserve">Clear guidance on the value of personal integrity, </w:t>
            </w:r>
            <w:r w:rsidR="007405AC">
              <w:rPr>
                <w:sz w:val="16"/>
                <w:szCs w:val="16"/>
              </w:rPr>
              <w:t xml:space="preserve">respect, </w:t>
            </w:r>
            <w:r w:rsidRPr="00506EA2">
              <w:rPr>
                <w:sz w:val="16"/>
                <w:szCs w:val="16"/>
              </w:rPr>
              <w:t>data security, confidentiality, and the consequences of publishing inappropriate, false or misleading information or advice</w:t>
            </w:r>
          </w:p>
        </w:tc>
      </w:tr>
    </w:tbl>
    <w:p w14:paraId="5E00007C" w14:textId="77777777" w:rsidR="00E76990" w:rsidRDefault="00E76990" w:rsidP="009F3E1F">
      <w:pPr>
        <w:spacing w:after="0" w:line="240" w:lineRule="auto"/>
      </w:pPr>
    </w:p>
    <w:p w14:paraId="5E00007F" w14:textId="77777777" w:rsidR="005B70A5" w:rsidRDefault="005B70A5" w:rsidP="009F3E1F">
      <w:pPr>
        <w:spacing w:after="0" w:line="240" w:lineRule="auto"/>
        <w:rPr>
          <w:b/>
          <w:sz w:val="24"/>
          <w:szCs w:val="24"/>
        </w:rPr>
      </w:pPr>
    </w:p>
    <w:p w14:paraId="5E000080" w14:textId="77777777" w:rsidR="009F3E1F" w:rsidRDefault="009F3E1F" w:rsidP="009F3E1F">
      <w:pPr>
        <w:spacing w:after="0" w:line="240" w:lineRule="auto"/>
        <w:rPr>
          <w:b/>
          <w:sz w:val="24"/>
          <w:szCs w:val="24"/>
        </w:rPr>
      </w:pPr>
      <w:r w:rsidRPr="00C645F5">
        <w:rPr>
          <w:b/>
          <w:sz w:val="24"/>
          <w:szCs w:val="24"/>
        </w:rPr>
        <w:t>Key principles and controls</w:t>
      </w:r>
    </w:p>
    <w:p w14:paraId="61ABC7C6" w14:textId="77777777" w:rsidR="005239FE" w:rsidRPr="00E76990" w:rsidRDefault="005239FE" w:rsidP="009F3E1F">
      <w:pPr>
        <w:spacing w:after="0" w:line="240" w:lineRule="auto"/>
      </w:pPr>
    </w:p>
    <w:p w14:paraId="5E000081" w14:textId="4C06F3A3" w:rsidR="009F3E1F" w:rsidRDefault="009F3E1F" w:rsidP="009F3E1F">
      <w:pPr>
        <w:spacing w:after="0" w:line="240" w:lineRule="auto"/>
      </w:pPr>
      <w:r>
        <w:t>We take E-safety</w:t>
      </w:r>
      <w:r w:rsidR="00B375F4">
        <w:t xml:space="preserve"> very seriously.</w:t>
      </w:r>
      <w:r>
        <w:t xml:space="preserve"> </w:t>
      </w:r>
      <w:r w:rsidR="00710339">
        <w:t xml:space="preserve">In addition to </w:t>
      </w:r>
      <w:r w:rsidR="00983767">
        <w:t xml:space="preserve">all the </w:t>
      </w:r>
      <w:r w:rsidR="00EC61B3">
        <w:t xml:space="preserve">general safeguarding </w:t>
      </w:r>
      <w:r w:rsidR="00710339">
        <w:t xml:space="preserve">principles and controls included within our </w:t>
      </w:r>
      <w:r w:rsidR="00710339" w:rsidRPr="002869E2">
        <w:rPr>
          <w:i/>
        </w:rPr>
        <w:t>Safeguarding policy</w:t>
      </w:r>
      <w:r w:rsidR="00710339">
        <w:t>, t</w:t>
      </w:r>
      <w:r>
        <w:t>he over-arching principle</w:t>
      </w:r>
      <w:r w:rsidR="00710339">
        <w:t xml:space="preserve"> with E-safety</w:t>
      </w:r>
      <w:r>
        <w:t xml:space="preserve"> is the need to ed</w:t>
      </w:r>
      <w:r w:rsidR="009A33B1">
        <w:t>ucate children about the risks and benefits</w:t>
      </w:r>
      <w:r>
        <w:t xml:space="preserve"> of using new media and technology, and to help them to operate safely, </w:t>
      </w:r>
      <w:r w:rsidR="00B375F4">
        <w:t xml:space="preserve">legally, </w:t>
      </w:r>
      <w:r>
        <w:t xml:space="preserve">productively, thoughtfully and considerately in the digital world. </w:t>
      </w:r>
      <w:r w:rsidR="00E2518F">
        <w:t xml:space="preserve">This includes the development of independent thinking and critical evaluation skills to help determine the reliability, accuracy and integrity of on-line content. </w:t>
      </w:r>
    </w:p>
    <w:p w14:paraId="5E000082" w14:textId="77777777" w:rsidR="009F3E1F" w:rsidRDefault="009F3E1F" w:rsidP="009F3E1F">
      <w:pPr>
        <w:spacing w:after="0" w:line="240" w:lineRule="auto"/>
      </w:pPr>
    </w:p>
    <w:p w14:paraId="5E000083" w14:textId="47C83D56" w:rsidR="009F3E1F" w:rsidRDefault="009F3E1F" w:rsidP="009F3E1F">
      <w:pPr>
        <w:spacing w:after="0" w:line="240" w:lineRule="auto"/>
      </w:pPr>
      <w:r>
        <w:t>E-safety is incorporated into the curriculum</w:t>
      </w:r>
      <w:r w:rsidR="009D2DDD">
        <w:t xml:space="preserve">, not only within ICT and </w:t>
      </w:r>
      <w:r w:rsidR="005239FE">
        <w:t>Learning for Life (</w:t>
      </w:r>
      <w:r w:rsidR="009D2DDD">
        <w:t>PSHEE</w:t>
      </w:r>
      <w:r w:rsidR="005239FE">
        <w:t>)</w:t>
      </w:r>
      <w:r w:rsidR="007B71C5">
        <w:t xml:space="preserve"> lessons</w:t>
      </w:r>
      <w:r w:rsidR="009D2DDD">
        <w:t>, but</w:t>
      </w:r>
      <w:r w:rsidR="007874B9">
        <w:t xml:space="preserve"> wherever</w:t>
      </w:r>
      <w:r w:rsidR="00486C57">
        <w:t xml:space="preserve"> and whenever</w:t>
      </w:r>
      <w:r w:rsidR="007874B9">
        <w:t xml:space="preserve"> it </w:t>
      </w:r>
      <w:r w:rsidR="007B71C5">
        <w:t>makes sense</w:t>
      </w:r>
      <w:r w:rsidR="009D2DDD" w:rsidRPr="009D2DDD">
        <w:t xml:space="preserve"> to </w:t>
      </w:r>
      <w:r w:rsidR="009D2DDD">
        <w:t>reinforce concepts</w:t>
      </w:r>
      <w:r w:rsidRPr="009D2DDD">
        <w:t xml:space="preserve"> at</w:t>
      </w:r>
      <w:r w:rsidR="009D2DDD">
        <w:t xml:space="preserve"> an age-appropriate level</w:t>
      </w:r>
      <w:r>
        <w:t xml:space="preserve">. </w:t>
      </w:r>
      <w:r w:rsidR="00F46501">
        <w:t xml:space="preserve">This includes assemblies, guest speakers, and parent information events. </w:t>
      </w:r>
      <w:r>
        <w:t xml:space="preserve">We believe that the internet and the constantly evolving technologies and devices to which children have access can be tools that enrich </w:t>
      </w:r>
      <w:r w:rsidR="007B71C5">
        <w:t xml:space="preserve">their </w:t>
      </w:r>
      <w:r>
        <w:t xml:space="preserve">lives. </w:t>
      </w:r>
      <w:r w:rsidR="007B71C5">
        <w:t>We therefore teach them to view technology and new media</w:t>
      </w:r>
      <w:r>
        <w:t xml:space="preserve"> positively </w:t>
      </w:r>
      <w:r w:rsidR="007B71C5">
        <w:t xml:space="preserve">whilst simultaneously </w:t>
      </w:r>
      <w:r>
        <w:t xml:space="preserve">protecting </w:t>
      </w:r>
      <w:proofErr w:type="gramStart"/>
      <w:r>
        <w:t>themselves</w:t>
      </w:r>
      <w:proofErr w:type="gramEnd"/>
      <w:r w:rsidR="007B71C5">
        <w:t>.</w:t>
      </w:r>
      <w:r>
        <w:t xml:space="preserve"> </w:t>
      </w:r>
    </w:p>
    <w:p w14:paraId="5E000085" w14:textId="77777777" w:rsidR="00983767" w:rsidRDefault="00983767" w:rsidP="009F3E1F">
      <w:pPr>
        <w:spacing w:after="0" w:line="240" w:lineRule="auto"/>
        <w:rPr>
          <w:b/>
          <w:sz w:val="24"/>
          <w:szCs w:val="24"/>
        </w:rPr>
      </w:pPr>
    </w:p>
    <w:p w14:paraId="5E000086" w14:textId="77777777" w:rsidR="00F87AF8" w:rsidRDefault="00EC61B3" w:rsidP="009F3E1F">
      <w:pPr>
        <w:spacing w:after="0" w:line="240" w:lineRule="auto"/>
        <w:rPr>
          <w:b/>
          <w:sz w:val="24"/>
          <w:szCs w:val="24"/>
        </w:rPr>
      </w:pPr>
      <w:r>
        <w:rPr>
          <w:b/>
          <w:sz w:val="24"/>
          <w:szCs w:val="24"/>
        </w:rPr>
        <w:t xml:space="preserve">Technological </w:t>
      </w:r>
      <w:r w:rsidR="007874B9">
        <w:rPr>
          <w:b/>
          <w:sz w:val="24"/>
          <w:szCs w:val="24"/>
        </w:rPr>
        <w:t>controls</w:t>
      </w:r>
    </w:p>
    <w:p w14:paraId="67E5ED1F" w14:textId="77777777" w:rsidR="005239FE" w:rsidRPr="007874B9" w:rsidRDefault="005239FE" w:rsidP="009F3E1F">
      <w:pPr>
        <w:spacing w:after="0" w:line="240" w:lineRule="auto"/>
        <w:rPr>
          <w:b/>
          <w:sz w:val="24"/>
          <w:szCs w:val="24"/>
        </w:rPr>
      </w:pPr>
    </w:p>
    <w:p w14:paraId="6D7DD051" w14:textId="7678E44C" w:rsidR="005239FE" w:rsidRPr="002E7A7D" w:rsidRDefault="00F87AF8" w:rsidP="009F3E1F">
      <w:pPr>
        <w:spacing w:after="0" w:line="240" w:lineRule="auto"/>
      </w:pPr>
      <w:r>
        <w:t xml:space="preserve">In addition to </w:t>
      </w:r>
      <w:r w:rsidR="00486C57">
        <w:t xml:space="preserve">the </w:t>
      </w:r>
      <w:r>
        <w:t>educational measures to promote E-safety</w:t>
      </w:r>
      <w:r w:rsidR="0002361E">
        <w:t xml:space="preserve"> within the curriculum</w:t>
      </w:r>
      <w:r>
        <w:t xml:space="preserve">, </w:t>
      </w:r>
      <w:r w:rsidR="007874B9">
        <w:t xml:space="preserve">we maintain specific controls </w:t>
      </w:r>
      <w:r w:rsidR="009F3E1F">
        <w:t>which enabl</w:t>
      </w:r>
      <w:r w:rsidR="007874B9">
        <w:t xml:space="preserve">e us to </w:t>
      </w:r>
      <w:r w:rsidR="00DD77A9">
        <w:t xml:space="preserve">establish a secure data and communications environment and to </w:t>
      </w:r>
      <w:r w:rsidR="007874B9">
        <w:t xml:space="preserve">monitor </w:t>
      </w:r>
      <w:r w:rsidR="009F3E1F">
        <w:t>children</w:t>
      </w:r>
      <w:r w:rsidR="009D2DDD">
        <w:t>’s</w:t>
      </w:r>
      <w:r w:rsidR="009F3E1F">
        <w:t xml:space="preserve"> </w:t>
      </w:r>
      <w:r w:rsidR="0039312E">
        <w:t xml:space="preserve">digital activity </w:t>
      </w:r>
      <w:r w:rsidR="007874B9">
        <w:t>within the boundaries o</w:t>
      </w:r>
      <w:r w:rsidR="005239FE">
        <w:t>f the school</w:t>
      </w:r>
      <w:r w:rsidR="0039312E">
        <w:t>. Foremost amongst these are:</w:t>
      </w:r>
    </w:p>
    <w:p w14:paraId="5E000088" w14:textId="77777777" w:rsidR="0039312E" w:rsidRPr="002E7A7D" w:rsidRDefault="0039312E" w:rsidP="009F3E1F">
      <w:pPr>
        <w:spacing w:after="0" w:line="240" w:lineRule="auto"/>
      </w:pPr>
    </w:p>
    <w:p w14:paraId="5E000089" w14:textId="77777777" w:rsidR="0039312E" w:rsidRDefault="007C1749" w:rsidP="00C645F5">
      <w:pPr>
        <w:pStyle w:val="ListParagraph"/>
        <w:numPr>
          <w:ilvl w:val="0"/>
          <w:numId w:val="8"/>
        </w:numPr>
        <w:spacing w:after="0" w:line="240" w:lineRule="auto"/>
      </w:pPr>
      <w:r>
        <w:lastRenderedPageBreak/>
        <w:t>Children to</w:t>
      </w:r>
      <w:r w:rsidR="00F87AF8" w:rsidRPr="002E7A7D">
        <w:t xml:space="preserve"> </w:t>
      </w:r>
      <w:r w:rsidR="0039312E" w:rsidRPr="002E7A7D">
        <w:t xml:space="preserve">whom we provide </w:t>
      </w:r>
      <w:r>
        <w:t>bespoke</w:t>
      </w:r>
      <w:r>
        <w:rPr>
          <w:rStyle w:val="FootnoteReference"/>
        </w:rPr>
        <w:footnoteReference w:id="4"/>
      </w:r>
      <w:r>
        <w:t xml:space="preserve"> </w:t>
      </w:r>
      <w:r w:rsidR="00F87AF8" w:rsidRPr="002E7A7D">
        <w:t>access to ICT resources</w:t>
      </w:r>
      <w:r w:rsidR="0039312E" w:rsidRPr="002E7A7D">
        <w:t xml:space="preserve"> are asked to agree </w:t>
      </w:r>
      <w:r w:rsidR="00F87AF8" w:rsidRPr="002E7A7D">
        <w:t xml:space="preserve">in writing </w:t>
      </w:r>
      <w:r w:rsidR="0039312E" w:rsidRPr="002E7A7D">
        <w:t>to a set of rules for the accepta</w:t>
      </w:r>
      <w:r w:rsidR="007874B9" w:rsidRPr="002E7A7D">
        <w:t>ble use of such resources</w:t>
      </w:r>
      <w:r w:rsidR="00260D0E">
        <w:t xml:space="preserve"> (see </w:t>
      </w:r>
      <w:r w:rsidR="00260D0E" w:rsidRPr="002869E2">
        <w:rPr>
          <w:i/>
        </w:rPr>
        <w:t>ICT Usage policy</w:t>
      </w:r>
      <w:r w:rsidR="00260D0E">
        <w:t>).</w:t>
      </w:r>
      <w:r w:rsidR="00486C57">
        <w:t xml:space="preserve"> </w:t>
      </w:r>
    </w:p>
    <w:p w14:paraId="5E00008A" w14:textId="77777777" w:rsidR="00DD77A9" w:rsidRPr="002E7A7D" w:rsidRDefault="00DD77A9" w:rsidP="00DD77A9">
      <w:pPr>
        <w:pStyle w:val="ListParagraph"/>
        <w:spacing w:after="0" w:line="240" w:lineRule="auto"/>
      </w:pPr>
    </w:p>
    <w:p w14:paraId="5E00008B" w14:textId="77777777" w:rsidR="002E7A7D" w:rsidRDefault="007B71C5" w:rsidP="002E7A7D">
      <w:pPr>
        <w:pStyle w:val="ListParagraph"/>
        <w:numPr>
          <w:ilvl w:val="0"/>
          <w:numId w:val="8"/>
        </w:numPr>
        <w:spacing w:after="0" w:line="240" w:lineRule="auto"/>
      </w:pPr>
      <w:r w:rsidRPr="002E7A7D">
        <w:t>Our p</w:t>
      </w:r>
      <w:r w:rsidR="0039312E" w:rsidRPr="002E7A7D">
        <w:t>assword</w:t>
      </w:r>
      <w:r w:rsidR="007874B9" w:rsidRPr="002E7A7D">
        <w:t>-controlled network</w:t>
      </w:r>
      <w:r w:rsidR="0039312E" w:rsidRPr="002E7A7D">
        <w:t xml:space="preserve"> maintains individual </w:t>
      </w:r>
      <w:r w:rsidR="000E52BC">
        <w:t xml:space="preserve">security, confidentiality and </w:t>
      </w:r>
      <w:r w:rsidR="0039312E" w:rsidRPr="002E7A7D">
        <w:t xml:space="preserve">accountability </w:t>
      </w:r>
      <w:r w:rsidR="007874B9" w:rsidRPr="002E7A7D">
        <w:t>for</w:t>
      </w:r>
      <w:r w:rsidR="0039312E" w:rsidRPr="002E7A7D">
        <w:t xml:space="preserve"> activity on the network</w:t>
      </w:r>
      <w:r w:rsidRPr="002E7A7D">
        <w:t>.</w:t>
      </w:r>
    </w:p>
    <w:p w14:paraId="5E00008C" w14:textId="77777777" w:rsidR="00DD77A9" w:rsidRDefault="00DD77A9" w:rsidP="00DD77A9">
      <w:pPr>
        <w:spacing w:after="0" w:line="240" w:lineRule="auto"/>
      </w:pPr>
    </w:p>
    <w:p w14:paraId="5E00008D" w14:textId="7DCC55AB" w:rsidR="00222A69" w:rsidRPr="002E7A7D" w:rsidRDefault="007B71C5" w:rsidP="002E7A7D">
      <w:pPr>
        <w:pStyle w:val="ListParagraph"/>
        <w:numPr>
          <w:ilvl w:val="0"/>
          <w:numId w:val="8"/>
        </w:numPr>
        <w:spacing w:after="0" w:line="240" w:lineRule="auto"/>
      </w:pPr>
      <w:r w:rsidRPr="002E7A7D">
        <w:t xml:space="preserve">We use well-established and </w:t>
      </w:r>
      <w:r w:rsidR="007874B9" w:rsidRPr="002E7A7D">
        <w:t xml:space="preserve">frequently </w:t>
      </w:r>
      <w:r w:rsidRPr="002E7A7D">
        <w:t>updated filtering software</w:t>
      </w:r>
      <w:r w:rsidR="009F3E1F" w:rsidRPr="002E7A7D">
        <w:t xml:space="preserve"> </w:t>
      </w:r>
      <w:r w:rsidRPr="002E7A7D">
        <w:t>to prevent</w:t>
      </w:r>
      <w:r w:rsidR="009F3E1F" w:rsidRPr="002E7A7D">
        <w:t xml:space="preserve"> access to c</w:t>
      </w:r>
      <w:r w:rsidR="009D2DDD" w:rsidRPr="002E7A7D">
        <w:t>ontent</w:t>
      </w:r>
      <w:r w:rsidR="009F3E1F" w:rsidRPr="002E7A7D">
        <w:t xml:space="preserve"> deemed to be potentially harmf</w:t>
      </w:r>
      <w:r w:rsidRPr="002E7A7D">
        <w:t xml:space="preserve">ul, and which </w:t>
      </w:r>
      <w:r w:rsidR="007874B9" w:rsidRPr="002E7A7D">
        <w:t xml:space="preserve">records </w:t>
      </w:r>
      <w:r w:rsidRPr="002E7A7D">
        <w:t>attempts to access such potentially harmful content.</w:t>
      </w:r>
      <w:r w:rsidR="000E52BC">
        <w:rPr>
          <w:rFonts w:cs="Arial"/>
          <w:color w:val="000000"/>
        </w:rPr>
        <w:t xml:space="preserve"> If staff or children</w:t>
      </w:r>
      <w:r w:rsidR="002E7A7D" w:rsidRPr="002E7A7D">
        <w:rPr>
          <w:rFonts w:cs="Arial"/>
          <w:color w:val="000000"/>
        </w:rPr>
        <w:t xml:space="preserve"> discover unsuitable sites, the URL (web address) must be reported to the ICT </w:t>
      </w:r>
      <w:r w:rsidR="006E0568" w:rsidRPr="006E0568">
        <w:rPr>
          <w:rFonts w:cs="Arial"/>
          <w:color w:val="000000"/>
        </w:rPr>
        <w:t>Leader</w:t>
      </w:r>
      <w:r w:rsidR="002E7A7D" w:rsidRPr="006E0568">
        <w:rPr>
          <w:rFonts w:cs="Arial"/>
          <w:color w:val="000000"/>
        </w:rPr>
        <w:t>.</w:t>
      </w:r>
      <w:r w:rsidR="002E7A7D">
        <w:rPr>
          <w:rFonts w:cs="Arial"/>
          <w:color w:val="000000"/>
        </w:rPr>
        <w:t xml:space="preserve"> </w:t>
      </w:r>
      <w:r w:rsidR="002E7A7D" w:rsidRPr="002E7A7D">
        <w:rPr>
          <w:rFonts w:cs="Arial"/>
          <w:color w:val="000000"/>
        </w:rPr>
        <w:t>Any me</w:t>
      </w:r>
      <w:r w:rsidR="002E7A7D">
        <w:rPr>
          <w:rFonts w:cs="Arial"/>
          <w:color w:val="000000"/>
        </w:rPr>
        <w:t>mber of the school</w:t>
      </w:r>
      <w:r w:rsidR="005239FE">
        <w:rPr>
          <w:rFonts w:cs="Arial"/>
          <w:color w:val="000000"/>
        </w:rPr>
        <w:t xml:space="preserve"> </w:t>
      </w:r>
      <w:r w:rsidR="002E7A7D">
        <w:rPr>
          <w:rFonts w:cs="Arial"/>
          <w:color w:val="000000"/>
        </w:rPr>
        <w:t>community should</w:t>
      </w:r>
      <w:r w:rsidR="002E7A7D" w:rsidRPr="002E7A7D">
        <w:rPr>
          <w:rFonts w:cs="Arial"/>
          <w:color w:val="000000"/>
        </w:rPr>
        <w:t xml:space="preserve"> report a website which causes them concern to the ICT </w:t>
      </w:r>
      <w:r w:rsidR="006E0568">
        <w:rPr>
          <w:rFonts w:cs="Arial"/>
          <w:color w:val="000000"/>
        </w:rPr>
        <w:t>Leader</w:t>
      </w:r>
      <w:r w:rsidR="002E7A7D" w:rsidRPr="002E7A7D">
        <w:rPr>
          <w:rFonts w:cs="Arial"/>
          <w:color w:val="000000"/>
        </w:rPr>
        <w:t xml:space="preserve"> who </w:t>
      </w:r>
      <w:r w:rsidR="00E2518F">
        <w:rPr>
          <w:rFonts w:cs="Arial"/>
          <w:color w:val="000000"/>
        </w:rPr>
        <w:t>will immediately ref</w:t>
      </w:r>
      <w:r w:rsidR="000D2B56">
        <w:rPr>
          <w:rFonts w:cs="Arial"/>
          <w:color w:val="000000"/>
        </w:rPr>
        <w:t>er this to the on-site engineer who will</w:t>
      </w:r>
      <w:r w:rsidR="002E7A7D" w:rsidRPr="002E7A7D">
        <w:rPr>
          <w:rFonts w:cs="Arial"/>
          <w:color w:val="000000"/>
        </w:rPr>
        <w:t xml:space="preserve"> arrange for th</w:t>
      </w:r>
      <w:r w:rsidR="002E7A7D">
        <w:rPr>
          <w:rFonts w:cs="Arial"/>
          <w:color w:val="000000"/>
        </w:rPr>
        <w:t>at site to be blocked.</w:t>
      </w:r>
    </w:p>
    <w:p w14:paraId="5E00008E" w14:textId="77777777" w:rsidR="0039312E" w:rsidRPr="002E7A7D" w:rsidRDefault="0039312E" w:rsidP="009F3E1F">
      <w:pPr>
        <w:spacing w:after="0" w:line="240" w:lineRule="auto"/>
      </w:pPr>
    </w:p>
    <w:p w14:paraId="5E00008F" w14:textId="6031B64F" w:rsidR="009A33B1" w:rsidRDefault="00222A69" w:rsidP="009F3E1F">
      <w:pPr>
        <w:spacing w:after="0" w:line="240" w:lineRule="auto"/>
      </w:pPr>
      <w:r>
        <w:t>The scope of</w:t>
      </w:r>
      <w:r w:rsidR="007B71C5">
        <w:t xml:space="preserve"> </w:t>
      </w:r>
      <w:r>
        <w:t xml:space="preserve">the </w:t>
      </w:r>
      <w:r w:rsidR="007B71C5">
        <w:t>technological</w:t>
      </w:r>
      <w:r w:rsidR="009F3E1F">
        <w:t xml:space="preserve"> controls</w:t>
      </w:r>
      <w:r>
        <w:t xml:space="preserve"> mentioned above</w:t>
      </w:r>
      <w:r w:rsidR="009F3E1F">
        <w:t xml:space="preserve"> extends across all our </w:t>
      </w:r>
      <w:r w:rsidR="009A33B1">
        <w:t xml:space="preserve">network of </w:t>
      </w:r>
      <w:r w:rsidR="009F3E1F">
        <w:t>computers and internet-enabled devices, and across any Wi-Fi</w:t>
      </w:r>
      <w:r w:rsidR="005239FE">
        <w:t xml:space="preserve"> access which the school</w:t>
      </w:r>
      <w:r w:rsidR="009F3E1F">
        <w:t xml:space="preserve"> operates. </w:t>
      </w:r>
    </w:p>
    <w:p w14:paraId="5E000090" w14:textId="77777777" w:rsidR="009A33B1" w:rsidRDefault="009A33B1" w:rsidP="009F3E1F">
      <w:pPr>
        <w:spacing w:after="0" w:line="240" w:lineRule="auto"/>
      </w:pPr>
    </w:p>
    <w:p w14:paraId="5E000091" w14:textId="361D56CB" w:rsidR="00FB5A36" w:rsidRDefault="009F3E1F" w:rsidP="009F3E1F">
      <w:pPr>
        <w:spacing w:after="0" w:line="240" w:lineRule="auto"/>
      </w:pPr>
      <w:r>
        <w:t>Whilst the</w:t>
      </w:r>
      <w:r w:rsidR="009A33B1">
        <w:t>se</w:t>
      </w:r>
      <w:r>
        <w:t xml:space="preserve"> filtering controls can similarl</w:t>
      </w:r>
      <w:r w:rsidR="000E52BC">
        <w:t>y apply to</w:t>
      </w:r>
      <w:r w:rsidR="009A33B1">
        <w:t xml:space="preserve"> mobile phones which use</w:t>
      </w:r>
      <w:r w:rsidR="005239FE">
        <w:t xml:space="preserve"> the school</w:t>
      </w:r>
      <w:r>
        <w:t xml:space="preserve"> Wi-Fi, </w:t>
      </w:r>
      <w:r w:rsidR="009A33B1">
        <w:t xml:space="preserve">we cannot </w:t>
      </w:r>
      <w:r w:rsidR="0039312E">
        <w:t xml:space="preserve">(legally or technically) </w:t>
      </w:r>
      <w:r w:rsidR="009A33B1">
        <w:t>monitor private phone activity</w:t>
      </w:r>
      <w:r w:rsidR="007874B9">
        <w:t xml:space="preserve">, </w:t>
      </w:r>
      <w:r>
        <w:t xml:space="preserve">e.g. </w:t>
      </w:r>
      <w:r w:rsidR="009A33B1">
        <w:t xml:space="preserve">texting, </w:t>
      </w:r>
      <w:r w:rsidR="007874B9">
        <w:t>or applications or</w:t>
      </w:r>
      <w:r w:rsidR="009A33B1">
        <w:t xml:space="preserve"> internet </w:t>
      </w:r>
      <w:r w:rsidR="00B100CC">
        <w:t xml:space="preserve">content which </w:t>
      </w:r>
      <w:proofErr w:type="gramStart"/>
      <w:r w:rsidR="00B100CC">
        <w:t>are</w:t>
      </w:r>
      <w:proofErr w:type="gramEnd"/>
      <w:r w:rsidR="009D2DDD">
        <w:t xml:space="preserve"> </w:t>
      </w:r>
      <w:r w:rsidR="009A33B1">
        <w:t xml:space="preserve">accessed via </w:t>
      </w:r>
      <w:r>
        <w:t>3G and 4G</w:t>
      </w:r>
      <w:r w:rsidR="009A33B1">
        <w:t xml:space="preserve"> signals</w:t>
      </w:r>
      <w:r w:rsidR="009D2DDD">
        <w:t xml:space="preserve">. </w:t>
      </w:r>
      <w:r w:rsidR="009D2DDD" w:rsidRPr="00EC61B3">
        <w:rPr>
          <w:u w:val="single"/>
        </w:rPr>
        <w:t>For</w:t>
      </w:r>
      <w:r w:rsidRPr="00EC61B3">
        <w:rPr>
          <w:u w:val="single"/>
        </w:rPr>
        <w:t xml:space="preserve"> th</w:t>
      </w:r>
      <w:r w:rsidR="009D2DDD" w:rsidRPr="00EC61B3">
        <w:rPr>
          <w:u w:val="single"/>
        </w:rPr>
        <w:t>is</w:t>
      </w:r>
      <w:r w:rsidR="0039312E" w:rsidRPr="00EC61B3">
        <w:rPr>
          <w:u w:val="single"/>
        </w:rPr>
        <w:t xml:space="preserve"> reason</w:t>
      </w:r>
      <w:r w:rsidRPr="00EC61B3">
        <w:rPr>
          <w:u w:val="single"/>
        </w:rPr>
        <w:t xml:space="preserve"> we operate a strict policy on the use of mobile phones</w:t>
      </w:r>
      <w:r w:rsidRPr="009D2DDD">
        <w:t xml:space="preserve"> (see separate</w:t>
      </w:r>
      <w:r w:rsidR="009D2DDD" w:rsidRPr="009D2DDD">
        <w:t xml:space="preserve"> </w:t>
      </w:r>
      <w:r w:rsidR="009D2DDD">
        <w:t>policy</w:t>
      </w:r>
      <w:r w:rsidR="00B100CC">
        <w:t xml:space="preserve"> document</w:t>
      </w:r>
      <w:r w:rsidR="00FB5A36">
        <w:t>).</w:t>
      </w:r>
    </w:p>
    <w:p w14:paraId="5E000092" w14:textId="77777777" w:rsidR="00FB5A36" w:rsidRDefault="00FB5A36" w:rsidP="009F3E1F">
      <w:pPr>
        <w:spacing w:after="0" w:line="240" w:lineRule="auto"/>
      </w:pPr>
    </w:p>
    <w:p w14:paraId="5E000093" w14:textId="3197F198" w:rsidR="009F3E1F" w:rsidRDefault="00FB5A36" w:rsidP="009F3E1F">
      <w:pPr>
        <w:spacing w:after="0" w:line="240" w:lineRule="auto"/>
      </w:pPr>
      <w:r>
        <w:t>O</w:t>
      </w:r>
      <w:r w:rsidR="009D2DDD">
        <w:t xml:space="preserve">ur staff are authorised to </w:t>
      </w:r>
      <w:r w:rsidR="00EC61B3">
        <w:t>search</w:t>
      </w:r>
      <w:r>
        <w:t xml:space="preserve"> </w:t>
      </w:r>
      <w:r w:rsidR="00EC61B3">
        <w:t>for</w:t>
      </w:r>
      <w:r>
        <w:rPr>
          <w:rStyle w:val="FootnoteReference"/>
        </w:rPr>
        <w:footnoteReference w:id="5"/>
      </w:r>
      <w:r>
        <w:t xml:space="preserve"> </w:t>
      </w:r>
      <w:r w:rsidR="00EC61B3">
        <w:t xml:space="preserve">and to </w:t>
      </w:r>
      <w:r w:rsidR="009D2DDD">
        <w:t>confiscate</w:t>
      </w:r>
      <w:r>
        <w:t xml:space="preserve"> </w:t>
      </w:r>
      <w:r w:rsidR="009D2DDD">
        <w:t>any device</w:t>
      </w:r>
      <w:r w:rsidR="00E76990">
        <w:t>, and to search the device and (if appropriate) delete</w:t>
      </w:r>
      <w:r>
        <w:rPr>
          <w:rStyle w:val="FootnoteReference"/>
        </w:rPr>
        <w:footnoteReference w:id="6"/>
      </w:r>
      <w:r w:rsidR="00E76990">
        <w:t xml:space="preserve"> content</w:t>
      </w:r>
      <w:r>
        <w:t>,</w:t>
      </w:r>
      <w:r w:rsidR="009D2DDD">
        <w:t xml:space="preserve"> if they consider that</w:t>
      </w:r>
      <w:r w:rsidR="00EC61B3">
        <w:t xml:space="preserve"> it</w:t>
      </w:r>
      <w:r w:rsidR="009D2DDD">
        <w:t xml:space="preserve"> is being used in</w:t>
      </w:r>
      <w:r w:rsidR="00F62889">
        <w:t xml:space="preserve"> an inappropriate </w:t>
      </w:r>
      <w:r w:rsidR="009D2DDD">
        <w:t>way</w:t>
      </w:r>
      <w:r w:rsidR="0039312E">
        <w:t>.</w:t>
      </w:r>
      <w:r w:rsidR="005239FE">
        <w:t xml:space="preserve"> </w:t>
      </w:r>
      <w:r w:rsidR="007C1749">
        <w:t>Inappropriate usage will be dealt with consistent with our policies on discipline, behaviour, sanctions and exclusions.</w:t>
      </w:r>
    </w:p>
    <w:p w14:paraId="5E000094" w14:textId="77777777" w:rsidR="009F3E1F" w:rsidRDefault="009F3E1F" w:rsidP="009F3E1F">
      <w:pPr>
        <w:spacing w:after="0" w:line="240" w:lineRule="auto"/>
      </w:pPr>
    </w:p>
    <w:p w14:paraId="5E000095" w14:textId="69D62489" w:rsidR="009C531E" w:rsidRDefault="005239FE" w:rsidP="009C531E">
      <w:pPr>
        <w:spacing w:after="0" w:line="240" w:lineRule="auto"/>
      </w:pPr>
      <w:r>
        <w:t>The school IC</w:t>
      </w:r>
      <w:r w:rsidRPr="006E0568">
        <w:t>T Leader</w:t>
      </w:r>
      <w:r w:rsidR="00573A57">
        <w:t xml:space="preserve"> </w:t>
      </w:r>
      <w:r w:rsidR="009C531E">
        <w:t xml:space="preserve">has specific responsibility for monitoring the effectiveness of the </w:t>
      </w:r>
      <w:r w:rsidR="009C531E" w:rsidRPr="009C531E">
        <w:t>technological controls</w:t>
      </w:r>
      <w:r w:rsidR="009C531E">
        <w:t xml:space="preserve"> section of this policy, under the direction of the Alpha </w:t>
      </w:r>
      <w:proofErr w:type="gramStart"/>
      <w:r w:rsidR="009C531E">
        <w:t>Plus</w:t>
      </w:r>
      <w:proofErr w:type="gramEnd"/>
      <w:r w:rsidR="009C531E">
        <w:t xml:space="preserve"> Group Director of ICT. </w:t>
      </w:r>
    </w:p>
    <w:p w14:paraId="5E000096" w14:textId="77777777" w:rsidR="00C645F5" w:rsidRDefault="00C645F5" w:rsidP="009F3E1F">
      <w:pPr>
        <w:spacing w:after="0" w:line="240" w:lineRule="auto"/>
        <w:rPr>
          <w:b/>
        </w:rPr>
      </w:pPr>
    </w:p>
    <w:p w14:paraId="5E000097" w14:textId="77777777" w:rsidR="007B71C5" w:rsidRDefault="007B71C5" w:rsidP="009F3E1F">
      <w:pPr>
        <w:spacing w:after="0" w:line="240" w:lineRule="auto"/>
        <w:rPr>
          <w:b/>
          <w:sz w:val="24"/>
          <w:szCs w:val="24"/>
        </w:rPr>
      </w:pPr>
      <w:r w:rsidRPr="00C645F5">
        <w:rPr>
          <w:b/>
          <w:sz w:val="24"/>
          <w:szCs w:val="24"/>
        </w:rPr>
        <w:t>Parental responsibilities</w:t>
      </w:r>
      <w:r w:rsidR="00983767">
        <w:rPr>
          <w:b/>
          <w:sz w:val="24"/>
          <w:szCs w:val="24"/>
        </w:rPr>
        <w:t xml:space="preserve"> and off-site E-safety</w:t>
      </w:r>
    </w:p>
    <w:p w14:paraId="4EABCB38" w14:textId="77777777" w:rsidR="005239FE" w:rsidRPr="00C645F5" w:rsidRDefault="005239FE" w:rsidP="009F3E1F">
      <w:pPr>
        <w:spacing w:after="0" w:line="240" w:lineRule="auto"/>
        <w:rPr>
          <w:b/>
          <w:sz w:val="24"/>
          <w:szCs w:val="24"/>
        </w:rPr>
      </w:pPr>
    </w:p>
    <w:p w14:paraId="5E000098" w14:textId="5C921E1E" w:rsidR="00CB72D9" w:rsidRPr="0031597D" w:rsidRDefault="009F3E1F" w:rsidP="00CB72D9">
      <w:pPr>
        <w:spacing w:after="0" w:line="240" w:lineRule="auto"/>
      </w:pPr>
      <w:r>
        <w:t>Given that children’s engageme</w:t>
      </w:r>
      <w:r w:rsidR="0039312E">
        <w:t>nt with the digital world extends</w:t>
      </w:r>
      <w:r w:rsidR="0002361E">
        <w:t xml:space="preserve"> well beyond</w:t>
      </w:r>
      <w:r>
        <w:t xml:space="preserve"> the</w:t>
      </w:r>
      <w:r w:rsidR="005239FE">
        <w:t xml:space="preserve"> school </w:t>
      </w:r>
      <w:r w:rsidR="006F62FE">
        <w:t>premises, we e</w:t>
      </w:r>
      <w:r w:rsidR="000D2B56">
        <w:t>xpect</w:t>
      </w:r>
      <w:r>
        <w:t xml:space="preserve"> parents </w:t>
      </w:r>
      <w:r w:rsidR="006F62FE">
        <w:t xml:space="preserve">to </w:t>
      </w:r>
      <w:r>
        <w:t>remain alert to their children’s activities and behaviour. We recognise that this is a</w:t>
      </w:r>
      <w:r w:rsidR="006F62FE">
        <w:t xml:space="preserve"> broad and open-ended task </w:t>
      </w:r>
      <w:r>
        <w:t>which many p</w:t>
      </w:r>
      <w:r w:rsidR="00222A69">
        <w:t>arents find challenging</w:t>
      </w:r>
      <w:r w:rsidR="00260D0E">
        <w:t>. W</w:t>
      </w:r>
      <w:r w:rsidR="009749CE">
        <w:t>e</w:t>
      </w:r>
      <w:r>
        <w:t xml:space="preserve"> </w:t>
      </w:r>
      <w:r w:rsidR="00260D0E">
        <w:t xml:space="preserve">therefore </w:t>
      </w:r>
      <w:r w:rsidR="009749CE">
        <w:t xml:space="preserve">direct </w:t>
      </w:r>
      <w:r w:rsidR="001D7870">
        <w:t>parents</w:t>
      </w:r>
      <w:r w:rsidR="009749CE">
        <w:t xml:space="preserve"> towards</w:t>
      </w:r>
      <w:r>
        <w:t xml:space="preserve"> on-line </w:t>
      </w:r>
      <w:r w:rsidR="009749CE">
        <w:t xml:space="preserve">resources </w:t>
      </w:r>
      <w:r>
        <w:t>wh</w:t>
      </w:r>
      <w:r w:rsidR="006F62FE">
        <w:t>ich can help parents to take preventative action</w:t>
      </w:r>
      <w:r w:rsidR="005C789E">
        <w:t xml:space="preserve"> which will promote E-</w:t>
      </w:r>
      <w:r w:rsidR="005C789E" w:rsidRPr="005239FE">
        <w:t>safety</w:t>
      </w:r>
      <w:r w:rsidR="009749CE" w:rsidRPr="005239FE">
        <w:t xml:space="preserve">, </w:t>
      </w:r>
      <w:r w:rsidR="006F62FE" w:rsidRPr="005239FE">
        <w:t xml:space="preserve">and </w:t>
      </w:r>
      <w:r w:rsidR="001D7870" w:rsidRPr="005239FE">
        <w:t xml:space="preserve">help them </w:t>
      </w:r>
      <w:r w:rsidR="006F62FE" w:rsidRPr="005239FE">
        <w:t xml:space="preserve">to </w:t>
      </w:r>
      <w:r w:rsidR="009749CE" w:rsidRPr="005239FE">
        <w:t xml:space="preserve">identify </w:t>
      </w:r>
      <w:r w:rsidR="006F62FE" w:rsidRPr="005239FE">
        <w:t>risk-indicators</w:t>
      </w:r>
      <w:r w:rsidR="001D7870" w:rsidRPr="005239FE">
        <w:t xml:space="preserve"> of</w:t>
      </w:r>
      <w:r w:rsidR="005C789E" w:rsidRPr="005239FE">
        <w:t xml:space="preserve"> potentially problematic behaviour.</w:t>
      </w:r>
      <w:r w:rsidR="009749CE" w:rsidRPr="005239FE">
        <w:t xml:space="preserve"> </w:t>
      </w:r>
      <w:r w:rsidR="000D2B56" w:rsidRPr="005239FE">
        <w:t>We</w:t>
      </w:r>
      <w:r w:rsidR="001D7870" w:rsidRPr="005239FE">
        <w:t xml:space="preserve"> </w:t>
      </w:r>
      <w:r w:rsidR="000D2B56" w:rsidRPr="005239FE">
        <w:t>host</w:t>
      </w:r>
      <w:r w:rsidR="00CB72D9" w:rsidRPr="005239FE">
        <w:t xml:space="preserve"> works</w:t>
      </w:r>
      <w:r w:rsidR="00B85F76" w:rsidRPr="005239FE">
        <w:t>hops for parents to support</w:t>
      </w:r>
      <w:r w:rsidR="001D7870" w:rsidRPr="005239FE">
        <w:t xml:space="preserve"> strategies for</w:t>
      </w:r>
      <w:r w:rsidR="00CB72D9" w:rsidRPr="005239FE">
        <w:t xml:space="preserve"> staying safe online</w:t>
      </w:r>
      <w:r w:rsidR="00964214" w:rsidRPr="005239FE">
        <w:t xml:space="preserve"> and </w:t>
      </w:r>
      <w:r w:rsidR="000D2B56" w:rsidRPr="005239FE">
        <w:t xml:space="preserve">we </w:t>
      </w:r>
      <w:r w:rsidR="00964214" w:rsidRPr="005239FE">
        <w:t>expect parents to attend at least one of these annually.</w:t>
      </w:r>
      <w:r w:rsidR="00964214" w:rsidRPr="0031597D">
        <w:t xml:space="preserve"> </w:t>
      </w:r>
    </w:p>
    <w:p w14:paraId="5E000099" w14:textId="77777777" w:rsidR="00C645F5" w:rsidRDefault="00C645F5" w:rsidP="009F3E1F">
      <w:pPr>
        <w:spacing w:after="0" w:line="240" w:lineRule="auto"/>
      </w:pPr>
    </w:p>
    <w:p w14:paraId="5E00009B" w14:textId="59783498" w:rsidR="00EC61B3" w:rsidRDefault="00983767">
      <w:pPr>
        <w:spacing w:after="0" w:line="240" w:lineRule="auto"/>
      </w:pPr>
      <w:r>
        <w:t xml:space="preserve">Regarding the responsibility of schools/colleges to deal with E-safety incidents which </w:t>
      </w:r>
      <w:proofErr w:type="gramStart"/>
      <w:r>
        <w:t>occur</w:t>
      </w:r>
      <w:proofErr w:type="gramEnd"/>
      <w:r>
        <w:t xml:space="preserve"> </w:t>
      </w:r>
      <w:r w:rsidR="00D379A8">
        <w:t>‘off-site’, t</w:t>
      </w:r>
      <w:r w:rsidR="00D10648">
        <w:t xml:space="preserve">he Education and Inspections Act 2006 </w:t>
      </w:r>
      <w:r w:rsidR="00B100CC">
        <w:t xml:space="preserve">and the Education Act 2011 </w:t>
      </w:r>
      <w:r w:rsidR="00D379A8">
        <w:t>empower</w:t>
      </w:r>
      <w:r w:rsidR="00D10648">
        <w:t xml:space="preserve"> the school/college</w:t>
      </w:r>
      <w:r w:rsidR="00D379A8">
        <w:t>,</w:t>
      </w:r>
      <w:r w:rsidR="00D10648">
        <w:t xml:space="preserve"> to such extent as is reasonable, to:</w:t>
      </w:r>
    </w:p>
    <w:p w14:paraId="5E00009C" w14:textId="7CD3C788" w:rsidR="00CB72D9" w:rsidRDefault="00D10648" w:rsidP="004B7009">
      <w:pPr>
        <w:pStyle w:val="ListParagraph"/>
        <w:numPr>
          <w:ilvl w:val="0"/>
          <w:numId w:val="13"/>
        </w:numPr>
        <w:spacing w:after="0" w:line="240" w:lineRule="auto"/>
      </w:pPr>
      <w:r>
        <w:t>regulate the behaviour of children when they are of</w:t>
      </w:r>
      <w:r w:rsidR="005239FE">
        <w:t>f the school</w:t>
      </w:r>
      <w:r w:rsidR="00B100CC">
        <w:t xml:space="preserve"> site where an E-safety incident is linked to the school/college</w:t>
      </w:r>
    </w:p>
    <w:p w14:paraId="5E00009D" w14:textId="77777777" w:rsidR="002869E2" w:rsidRDefault="002869E2" w:rsidP="002869E2">
      <w:pPr>
        <w:pStyle w:val="ListParagraph"/>
        <w:spacing w:after="0" w:line="240" w:lineRule="auto"/>
      </w:pPr>
    </w:p>
    <w:p w14:paraId="5E00009E" w14:textId="77777777" w:rsidR="00D10648" w:rsidRDefault="00D10648" w:rsidP="004B7009">
      <w:pPr>
        <w:pStyle w:val="ListParagraph"/>
        <w:numPr>
          <w:ilvl w:val="0"/>
          <w:numId w:val="13"/>
        </w:numPr>
        <w:spacing w:after="0" w:line="240" w:lineRule="auto"/>
      </w:pPr>
      <w:r>
        <w:t>impose disciplinary penalties for inappropria</w:t>
      </w:r>
      <w:r w:rsidR="00B100CC">
        <w:t>te behaviour</w:t>
      </w:r>
    </w:p>
    <w:p w14:paraId="5E00009F" w14:textId="77777777" w:rsidR="002869E2" w:rsidRDefault="002869E2" w:rsidP="002869E2">
      <w:pPr>
        <w:spacing w:after="0" w:line="240" w:lineRule="auto"/>
      </w:pPr>
    </w:p>
    <w:p w14:paraId="5E0000A0" w14:textId="77777777" w:rsidR="00B100CC" w:rsidRDefault="00B100CC" w:rsidP="004B7009">
      <w:pPr>
        <w:pStyle w:val="ListParagraph"/>
        <w:numPr>
          <w:ilvl w:val="0"/>
          <w:numId w:val="13"/>
        </w:numPr>
        <w:spacing w:after="0" w:line="240" w:lineRule="auto"/>
      </w:pPr>
      <w:r>
        <w:t xml:space="preserve">search </w:t>
      </w:r>
      <w:r w:rsidR="004B7009">
        <w:t xml:space="preserve">for </w:t>
      </w:r>
      <w:r w:rsidR="00D379A8">
        <w:t xml:space="preserve">and confiscate </w:t>
      </w:r>
      <w:r>
        <w:t>electronic devices</w:t>
      </w:r>
      <w:r w:rsidR="00D379A8">
        <w:t>,</w:t>
      </w:r>
      <w:r>
        <w:t xml:space="preserve"> and </w:t>
      </w:r>
      <w:r w:rsidR="004B7009">
        <w:t>search the</w:t>
      </w:r>
      <w:r w:rsidR="00D379A8">
        <w:t>ir</w:t>
      </w:r>
      <w:r w:rsidR="004B7009">
        <w:t xml:space="preserve"> contents, and where appropriate delete content</w:t>
      </w:r>
    </w:p>
    <w:p w14:paraId="5E0000A2" w14:textId="77777777" w:rsidR="00983767" w:rsidRDefault="00983767" w:rsidP="00983767">
      <w:pPr>
        <w:spacing w:after="0" w:line="240" w:lineRule="auto"/>
        <w:rPr>
          <w:b/>
        </w:rPr>
      </w:pPr>
    </w:p>
    <w:p w14:paraId="5E0000A3" w14:textId="77777777" w:rsidR="00983767" w:rsidRDefault="00983767" w:rsidP="0017628D">
      <w:pPr>
        <w:spacing w:after="0" w:line="240" w:lineRule="auto"/>
        <w:rPr>
          <w:b/>
          <w:sz w:val="24"/>
          <w:szCs w:val="24"/>
        </w:rPr>
      </w:pPr>
      <w:r w:rsidRPr="00EC61B3">
        <w:rPr>
          <w:b/>
          <w:sz w:val="24"/>
          <w:szCs w:val="24"/>
        </w:rPr>
        <w:t>Reporting of E-safety incidents</w:t>
      </w:r>
    </w:p>
    <w:p w14:paraId="639AAD35" w14:textId="77777777" w:rsidR="005239FE" w:rsidRPr="00EC61B3" w:rsidRDefault="005239FE" w:rsidP="0017628D">
      <w:pPr>
        <w:spacing w:after="0" w:line="240" w:lineRule="auto"/>
        <w:rPr>
          <w:b/>
          <w:sz w:val="24"/>
          <w:szCs w:val="24"/>
        </w:rPr>
      </w:pPr>
    </w:p>
    <w:p w14:paraId="5E0000A4" w14:textId="77777777" w:rsidR="0017628D" w:rsidRDefault="0017628D" w:rsidP="0017628D">
      <w:pPr>
        <w:spacing w:after="0" w:line="240" w:lineRule="auto"/>
      </w:pPr>
      <w:r>
        <w:t xml:space="preserve">An </w:t>
      </w:r>
      <w:r w:rsidR="00983767">
        <w:t>E-</w:t>
      </w:r>
      <w:r>
        <w:t>safety incident</w:t>
      </w:r>
      <w:r w:rsidR="000F51E8">
        <w:rPr>
          <w:rStyle w:val="FootnoteReference"/>
        </w:rPr>
        <w:footnoteReference w:id="7"/>
      </w:r>
      <w:r>
        <w:t xml:space="preserve">, which includes the discovery of a specific or heightened risk, </w:t>
      </w:r>
      <w:r w:rsidR="00835394">
        <w:t>must</w:t>
      </w:r>
      <w:r w:rsidR="00D379A8">
        <w:t xml:space="preserve"> be </w:t>
      </w:r>
      <w:r w:rsidR="00983767">
        <w:t xml:space="preserve">reported </w:t>
      </w:r>
      <w:r>
        <w:t>as soon as possible. If it in any way touches on child saf</w:t>
      </w:r>
      <w:r w:rsidR="00835394">
        <w:t>eguarding issues, then it must</w:t>
      </w:r>
      <w:r>
        <w:t xml:space="preserve"> be reported </w:t>
      </w:r>
      <w:r w:rsidR="000F51E8">
        <w:t xml:space="preserve">immediately </w:t>
      </w:r>
      <w:r>
        <w:t xml:space="preserve">to the DSL, consistent with the </w:t>
      </w:r>
      <w:r w:rsidR="00972462">
        <w:rPr>
          <w:i/>
        </w:rPr>
        <w:t>S</w:t>
      </w:r>
      <w:r w:rsidRPr="00972462">
        <w:rPr>
          <w:i/>
        </w:rPr>
        <w:t>afeguarding policy</w:t>
      </w:r>
      <w:r>
        <w:t>.</w:t>
      </w:r>
      <w:r w:rsidR="00972462">
        <w:t xml:space="preserve"> Similarly, if it involves cyber-bullying, then the </w:t>
      </w:r>
      <w:r w:rsidR="00972462" w:rsidRPr="00972462">
        <w:rPr>
          <w:i/>
        </w:rPr>
        <w:t>Anti-bullying policy</w:t>
      </w:r>
      <w:r w:rsidR="00835394">
        <w:t xml:space="preserve"> must be followed</w:t>
      </w:r>
      <w:r w:rsidR="00972462">
        <w:t>.</w:t>
      </w:r>
    </w:p>
    <w:p w14:paraId="3FF3BBC5" w14:textId="77777777" w:rsidR="005239FE" w:rsidRDefault="005239FE" w:rsidP="0017628D">
      <w:pPr>
        <w:spacing w:after="0" w:line="240" w:lineRule="auto"/>
      </w:pPr>
    </w:p>
    <w:p w14:paraId="5E0000A5" w14:textId="7118D12A" w:rsidR="00972462" w:rsidRDefault="0017628D" w:rsidP="0017628D">
      <w:pPr>
        <w:spacing w:after="0" w:line="240" w:lineRule="auto"/>
      </w:pPr>
      <w:r>
        <w:t xml:space="preserve">If it relates to technological controls (as described above), or to a breach of the </w:t>
      </w:r>
      <w:r w:rsidRPr="00972462">
        <w:rPr>
          <w:i/>
        </w:rPr>
        <w:t>ICT Usage policy</w:t>
      </w:r>
      <w:r w:rsidR="00835394">
        <w:t>, then it must</w:t>
      </w:r>
      <w:r>
        <w:t xml:space="preserve"> be reported to the ICT </w:t>
      </w:r>
      <w:r w:rsidR="005239FE">
        <w:t>Leade</w:t>
      </w:r>
      <w:r>
        <w:t xml:space="preserve">r. </w:t>
      </w:r>
    </w:p>
    <w:p w14:paraId="601D3024" w14:textId="77777777" w:rsidR="005239FE" w:rsidRDefault="005239FE" w:rsidP="0017628D">
      <w:pPr>
        <w:spacing w:after="0" w:line="240" w:lineRule="auto"/>
      </w:pPr>
    </w:p>
    <w:p w14:paraId="5E0000A6" w14:textId="77777777" w:rsidR="000F51E8" w:rsidRDefault="0017628D" w:rsidP="0017628D">
      <w:pPr>
        <w:spacing w:after="0" w:line="240" w:lineRule="auto"/>
      </w:pPr>
      <w:r>
        <w:t xml:space="preserve">Other members of staff and management should be informed as appropriate in the circumstances. </w:t>
      </w:r>
    </w:p>
    <w:p w14:paraId="5E0000A7" w14:textId="77777777" w:rsidR="00135B6B" w:rsidRDefault="00135B6B" w:rsidP="0017628D">
      <w:pPr>
        <w:spacing w:after="0" w:line="240" w:lineRule="auto"/>
      </w:pPr>
    </w:p>
    <w:p w14:paraId="5E0000A8" w14:textId="77777777" w:rsidR="008E4EC4" w:rsidRDefault="00835394" w:rsidP="0017628D">
      <w:pPr>
        <w:spacing w:after="0" w:line="240" w:lineRule="auto"/>
      </w:pPr>
      <w:r>
        <w:t xml:space="preserve">A log of E-safety incidents should be maintained. </w:t>
      </w:r>
      <w:r w:rsidR="00135B6B">
        <w:t xml:space="preserve">The reporting of </w:t>
      </w:r>
      <w:r w:rsidR="000F51E8">
        <w:t xml:space="preserve">E-safety </w:t>
      </w:r>
      <w:r w:rsidR="00E56A10">
        <w:t>Incidents should</w:t>
      </w:r>
      <w:r w:rsidR="00135B6B">
        <w:t xml:space="preserve"> include the following data:</w:t>
      </w:r>
    </w:p>
    <w:p w14:paraId="5E0000A9" w14:textId="77777777" w:rsidR="00135B6B" w:rsidRDefault="00135B6B" w:rsidP="0017628D">
      <w:pPr>
        <w:spacing w:after="0" w:line="240" w:lineRule="auto"/>
      </w:pPr>
    </w:p>
    <w:p w14:paraId="5E0000AA" w14:textId="77777777" w:rsidR="00135B6B" w:rsidRDefault="00135B6B" w:rsidP="0027304E">
      <w:pPr>
        <w:pStyle w:val="ListParagraph"/>
        <w:numPr>
          <w:ilvl w:val="0"/>
          <w:numId w:val="15"/>
        </w:numPr>
        <w:spacing w:after="0" w:line="240" w:lineRule="auto"/>
      </w:pPr>
      <w:r>
        <w:t>Name of person reporting the incident</w:t>
      </w:r>
    </w:p>
    <w:p w14:paraId="5E0000AB" w14:textId="77777777" w:rsidR="00135B6B" w:rsidRDefault="00135B6B" w:rsidP="0027304E">
      <w:pPr>
        <w:pStyle w:val="ListParagraph"/>
        <w:numPr>
          <w:ilvl w:val="0"/>
          <w:numId w:val="15"/>
        </w:numPr>
        <w:spacing w:after="0" w:line="240" w:lineRule="auto"/>
      </w:pPr>
      <w:r>
        <w:t>Date and time of incident</w:t>
      </w:r>
    </w:p>
    <w:p w14:paraId="5E0000AC" w14:textId="77777777" w:rsidR="00135B6B" w:rsidRDefault="00135B6B" w:rsidP="0027304E">
      <w:pPr>
        <w:pStyle w:val="ListParagraph"/>
        <w:numPr>
          <w:ilvl w:val="0"/>
          <w:numId w:val="15"/>
        </w:numPr>
        <w:spacing w:after="0" w:line="240" w:lineRule="auto"/>
      </w:pPr>
      <w:r>
        <w:t>Date reported</w:t>
      </w:r>
    </w:p>
    <w:p w14:paraId="5E0000AD" w14:textId="04229EB3" w:rsidR="00135B6B" w:rsidRDefault="0090124B" w:rsidP="0027304E">
      <w:pPr>
        <w:pStyle w:val="ListParagraph"/>
        <w:numPr>
          <w:ilvl w:val="0"/>
          <w:numId w:val="15"/>
        </w:numPr>
        <w:spacing w:after="0" w:line="240" w:lineRule="auto"/>
      </w:pPr>
      <w:r>
        <w:t>Names of people involve</w:t>
      </w:r>
      <w:r w:rsidR="00135B6B">
        <w:t>d</w:t>
      </w:r>
    </w:p>
    <w:p w14:paraId="5E0000AE" w14:textId="77777777" w:rsidR="00135B6B" w:rsidRDefault="00135B6B" w:rsidP="0027304E">
      <w:pPr>
        <w:pStyle w:val="ListParagraph"/>
        <w:numPr>
          <w:ilvl w:val="0"/>
          <w:numId w:val="15"/>
        </w:numPr>
        <w:spacing w:after="0" w:line="240" w:lineRule="auto"/>
      </w:pPr>
      <w:r>
        <w:t>Location and device details</w:t>
      </w:r>
    </w:p>
    <w:p w14:paraId="5E0000AF" w14:textId="77777777" w:rsidR="00135B6B" w:rsidRDefault="00135B6B" w:rsidP="0027304E">
      <w:pPr>
        <w:pStyle w:val="ListParagraph"/>
        <w:numPr>
          <w:ilvl w:val="0"/>
          <w:numId w:val="15"/>
        </w:numPr>
        <w:spacing w:after="0" w:line="240" w:lineRule="auto"/>
      </w:pPr>
      <w:r>
        <w:t>Details of incident, including evidence where possible</w:t>
      </w:r>
    </w:p>
    <w:p w14:paraId="5E0000B0" w14:textId="58CC47D9" w:rsidR="00135B6B" w:rsidRDefault="00135B6B" w:rsidP="0027304E">
      <w:pPr>
        <w:pStyle w:val="ListParagraph"/>
        <w:numPr>
          <w:ilvl w:val="0"/>
          <w:numId w:val="15"/>
        </w:numPr>
        <w:spacing w:after="0" w:line="240" w:lineRule="auto"/>
      </w:pPr>
      <w:r>
        <w:t xml:space="preserve">Clarification of </w:t>
      </w:r>
      <w:r w:rsidR="0027304E">
        <w:t xml:space="preserve">the risk or </w:t>
      </w:r>
      <w:r>
        <w:t xml:space="preserve">breach – e.g. does it relate to safeguarding, bullying, </w:t>
      </w:r>
      <w:r w:rsidR="0027304E">
        <w:t>inappropriate content, sexting, data protection, copyright infringement</w:t>
      </w:r>
      <w:r w:rsidR="00E56A10">
        <w:t>…etc.</w:t>
      </w:r>
      <w:r w:rsidR="00320956">
        <w:t>? Use the 3 C’s categoris</w:t>
      </w:r>
      <w:r w:rsidR="0027304E">
        <w:t>ation as described earlier in this policy</w:t>
      </w:r>
      <w:r w:rsidR="00E56A10">
        <w:t>.</w:t>
      </w:r>
    </w:p>
    <w:p w14:paraId="5E0000B1" w14:textId="77777777" w:rsidR="0027304E" w:rsidRDefault="0027304E" w:rsidP="0027304E">
      <w:pPr>
        <w:pStyle w:val="ListParagraph"/>
        <w:numPr>
          <w:ilvl w:val="0"/>
          <w:numId w:val="15"/>
        </w:numPr>
        <w:spacing w:after="0" w:line="240" w:lineRule="auto"/>
      </w:pPr>
      <w:r>
        <w:t xml:space="preserve">Initial action taken and current status </w:t>
      </w:r>
    </w:p>
    <w:p w14:paraId="5E0000B2" w14:textId="77777777" w:rsidR="0027304E" w:rsidRDefault="0027304E" w:rsidP="0017628D">
      <w:pPr>
        <w:spacing w:after="0" w:line="240" w:lineRule="auto"/>
      </w:pPr>
    </w:p>
    <w:p w14:paraId="5E0000B3" w14:textId="77777777" w:rsidR="0027304E" w:rsidRDefault="0027304E" w:rsidP="0017628D">
      <w:pPr>
        <w:spacing w:after="0" w:line="240" w:lineRule="auto"/>
      </w:pPr>
      <w:r>
        <w:t>Once investigated, a record of the resolution</w:t>
      </w:r>
      <w:r w:rsidR="00E56A10">
        <w:t xml:space="preserve"> of the incident</w:t>
      </w:r>
      <w:r>
        <w:t>, and action</w:t>
      </w:r>
      <w:r w:rsidR="00E56A10">
        <w:t>s</w:t>
      </w:r>
      <w:r>
        <w:t xml:space="preserve"> taken as </w:t>
      </w:r>
      <w:r w:rsidR="00E56A10">
        <w:t xml:space="preserve">a result, must be maintained. Such </w:t>
      </w:r>
      <w:r>
        <w:t>record</w:t>
      </w:r>
      <w:r w:rsidR="00E56A10">
        <w:t>s</w:t>
      </w:r>
      <w:r>
        <w:t xml:space="preserve"> </w:t>
      </w:r>
      <w:r w:rsidR="00E56A10">
        <w:t>should be readily available for inspection during governance visits.</w:t>
      </w:r>
    </w:p>
    <w:p w14:paraId="5E0000B4" w14:textId="77777777" w:rsidR="0027304E" w:rsidRDefault="0027304E" w:rsidP="0017628D">
      <w:pPr>
        <w:spacing w:after="0" w:line="240" w:lineRule="auto"/>
      </w:pPr>
    </w:p>
    <w:p w14:paraId="08EA04C8" w14:textId="77777777" w:rsidR="00320956" w:rsidRDefault="00320956" w:rsidP="0017628D">
      <w:pPr>
        <w:spacing w:after="0" w:line="240" w:lineRule="auto"/>
      </w:pPr>
    </w:p>
    <w:p w14:paraId="14C610A0" w14:textId="77777777" w:rsidR="00320956" w:rsidRDefault="00320956" w:rsidP="0017628D">
      <w:pPr>
        <w:spacing w:after="0" w:line="240" w:lineRule="auto"/>
      </w:pPr>
    </w:p>
    <w:p w14:paraId="0D7884CC" w14:textId="77777777" w:rsidR="00320956" w:rsidRDefault="00320956" w:rsidP="0017628D">
      <w:pPr>
        <w:spacing w:after="0" w:line="240" w:lineRule="auto"/>
      </w:pPr>
    </w:p>
    <w:p w14:paraId="638B4233" w14:textId="77777777" w:rsidR="00320956" w:rsidRDefault="00320956" w:rsidP="0017628D">
      <w:pPr>
        <w:spacing w:after="0" w:line="240" w:lineRule="auto"/>
      </w:pPr>
    </w:p>
    <w:p w14:paraId="7077924A" w14:textId="77777777" w:rsidR="00320956" w:rsidRDefault="00320956" w:rsidP="0017628D">
      <w:pPr>
        <w:spacing w:after="0" w:line="240" w:lineRule="auto"/>
      </w:pPr>
    </w:p>
    <w:p w14:paraId="581DE2BA" w14:textId="77777777" w:rsidR="00A654CE" w:rsidRDefault="00A654CE" w:rsidP="0017628D">
      <w:pPr>
        <w:spacing w:after="0" w:line="240" w:lineRule="auto"/>
      </w:pPr>
    </w:p>
    <w:p w14:paraId="10583068" w14:textId="77777777" w:rsidR="00320956" w:rsidRDefault="00320956" w:rsidP="0017628D">
      <w:pPr>
        <w:spacing w:after="0" w:line="240" w:lineRule="auto"/>
      </w:pPr>
    </w:p>
    <w:p w14:paraId="73868DF9" w14:textId="77777777" w:rsidR="0099498B" w:rsidRDefault="0099498B" w:rsidP="0017628D">
      <w:pPr>
        <w:spacing w:after="0" w:line="240" w:lineRule="auto"/>
      </w:pPr>
    </w:p>
    <w:p w14:paraId="38BD1F9F" w14:textId="77777777" w:rsidR="00FB3EAF" w:rsidRDefault="00FB3EAF" w:rsidP="0017628D">
      <w:pPr>
        <w:spacing w:after="0" w:line="240" w:lineRule="auto"/>
      </w:pPr>
    </w:p>
    <w:p w14:paraId="57448857" w14:textId="77777777" w:rsidR="00573A57" w:rsidRDefault="00573A57" w:rsidP="00320956">
      <w:pPr>
        <w:spacing w:after="0" w:line="240" w:lineRule="auto"/>
        <w:jc w:val="right"/>
        <w:rPr>
          <w:b/>
          <w:sz w:val="28"/>
          <w:szCs w:val="28"/>
        </w:rPr>
      </w:pPr>
    </w:p>
    <w:p w14:paraId="7B2F5302" w14:textId="77777777" w:rsidR="00573A57" w:rsidRDefault="00573A57" w:rsidP="00320956">
      <w:pPr>
        <w:spacing w:after="0" w:line="240" w:lineRule="auto"/>
        <w:jc w:val="right"/>
        <w:rPr>
          <w:b/>
          <w:sz w:val="28"/>
          <w:szCs w:val="28"/>
        </w:rPr>
      </w:pPr>
    </w:p>
    <w:p w14:paraId="66291E6F" w14:textId="77777777" w:rsidR="00320956" w:rsidRPr="009B0E79" w:rsidRDefault="00320956" w:rsidP="00320956">
      <w:pPr>
        <w:spacing w:after="0" w:line="240" w:lineRule="auto"/>
        <w:jc w:val="right"/>
        <w:rPr>
          <w:b/>
          <w:sz w:val="28"/>
          <w:szCs w:val="28"/>
        </w:rPr>
      </w:pPr>
      <w:r w:rsidRPr="009B0E79">
        <w:rPr>
          <w:b/>
          <w:sz w:val="28"/>
          <w:szCs w:val="28"/>
        </w:rPr>
        <w:lastRenderedPageBreak/>
        <w:t>Appendix 1</w:t>
      </w:r>
    </w:p>
    <w:p w14:paraId="5281726C" w14:textId="77777777" w:rsidR="00320956" w:rsidRDefault="00320956" w:rsidP="00320956">
      <w:pPr>
        <w:spacing w:after="0" w:line="240" w:lineRule="auto"/>
        <w:jc w:val="center"/>
        <w:rPr>
          <w:b/>
          <w:sz w:val="28"/>
          <w:szCs w:val="28"/>
        </w:rPr>
      </w:pPr>
    </w:p>
    <w:p w14:paraId="4B0F7ADE" w14:textId="2EADECF8" w:rsidR="00320956" w:rsidRDefault="00320956" w:rsidP="00320956">
      <w:pPr>
        <w:spacing w:after="0" w:line="240" w:lineRule="auto"/>
        <w:jc w:val="center"/>
        <w:rPr>
          <w:b/>
          <w:sz w:val="28"/>
          <w:szCs w:val="28"/>
        </w:rPr>
      </w:pPr>
      <w:r>
        <w:rPr>
          <w:b/>
          <w:sz w:val="28"/>
          <w:szCs w:val="28"/>
        </w:rPr>
        <w:t>E-Safety Incident Log Form</w:t>
      </w:r>
    </w:p>
    <w:p w14:paraId="2245ADCC" w14:textId="77777777" w:rsidR="00320956" w:rsidRDefault="00320956" w:rsidP="0017628D">
      <w:pPr>
        <w:spacing w:after="0" w:line="240" w:lineRule="auto"/>
      </w:pPr>
    </w:p>
    <w:tbl>
      <w:tblPr>
        <w:tblStyle w:val="TableGrid"/>
        <w:tblW w:w="10348" w:type="dxa"/>
        <w:tblInd w:w="-601" w:type="dxa"/>
        <w:tblLook w:val="04A0" w:firstRow="1" w:lastRow="0" w:firstColumn="1" w:lastColumn="0" w:noHBand="0" w:noVBand="1"/>
      </w:tblPr>
      <w:tblGrid>
        <w:gridCol w:w="2977"/>
        <w:gridCol w:w="7371"/>
      </w:tblGrid>
      <w:tr w:rsidR="00320956" w14:paraId="68362302" w14:textId="77777777" w:rsidTr="00320956">
        <w:tc>
          <w:tcPr>
            <w:tcW w:w="2977" w:type="dxa"/>
          </w:tcPr>
          <w:p w14:paraId="07EBE448" w14:textId="77777777" w:rsidR="00320956" w:rsidRDefault="00320956" w:rsidP="00320956">
            <w:r>
              <w:t>Name of person reporting incident:</w:t>
            </w:r>
          </w:p>
        </w:tc>
        <w:tc>
          <w:tcPr>
            <w:tcW w:w="7371" w:type="dxa"/>
          </w:tcPr>
          <w:p w14:paraId="7FA1408B" w14:textId="77777777" w:rsidR="00320956" w:rsidRDefault="00320956" w:rsidP="00320956"/>
        </w:tc>
      </w:tr>
      <w:tr w:rsidR="00320956" w14:paraId="274E4976" w14:textId="77777777" w:rsidTr="00320956">
        <w:tc>
          <w:tcPr>
            <w:tcW w:w="2977" w:type="dxa"/>
          </w:tcPr>
          <w:p w14:paraId="7FE9F025" w14:textId="77777777" w:rsidR="00320956" w:rsidRDefault="00320956" w:rsidP="00320956">
            <w:r>
              <w:t>Date and time of incident:</w:t>
            </w:r>
          </w:p>
          <w:p w14:paraId="4CAEB546" w14:textId="77777777" w:rsidR="00320956" w:rsidRDefault="00320956" w:rsidP="00320956"/>
        </w:tc>
        <w:tc>
          <w:tcPr>
            <w:tcW w:w="7371" w:type="dxa"/>
          </w:tcPr>
          <w:p w14:paraId="656D25C1" w14:textId="77777777" w:rsidR="00320956" w:rsidRDefault="00320956" w:rsidP="00320956"/>
        </w:tc>
      </w:tr>
      <w:tr w:rsidR="00320956" w14:paraId="4CFB2F8B" w14:textId="77777777" w:rsidTr="00320956">
        <w:tc>
          <w:tcPr>
            <w:tcW w:w="2977" w:type="dxa"/>
          </w:tcPr>
          <w:p w14:paraId="01650060" w14:textId="77777777" w:rsidR="00320956" w:rsidRDefault="00320956" w:rsidP="00320956">
            <w:r>
              <w:t>Date incident reported:</w:t>
            </w:r>
          </w:p>
          <w:p w14:paraId="1ACC0173" w14:textId="77777777" w:rsidR="00320956" w:rsidRDefault="00320956" w:rsidP="00320956"/>
        </w:tc>
        <w:tc>
          <w:tcPr>
            <w:tcW w:w="7371" w:type="dxa"/>
          </w:tcPr>
          <w:p w14:paraId="1F605074" w14:textId="77777777" w:rsidR="00320956" w:rsidRDefault="00320956" w:rsidP="00320956"/>
        </w:tc>
      </w:tr>
      <w:tr w:rsidR="00320956" w14:paraId="57D45EB7" w14:textId="77777777" w:rsidTr="00320956">
        <w:tc>
          <w:tcPr>
            <w:tcW w:w="2977" w:type="dxa"/>
          </w:tcPr>
          <w:p w14:paraId="5B5BCEEF" w14:textId="77777777" w:rsidR="00320956" w:rsidRDefault="00320956" w:rsidP="00320956">
            <w:r>
              <w:t>Names of people involved:</w:t>
            </w:r>
          </w:p>
          <w:p w14:paraId="6C1E8A7A" w14:textId="77777777" w:rsidR="00320956" w:rsidRDefault="00320956" w:rsidP="00320956"/>
          <w:p w14:paraId="7DA34419" w14:textId="77777777" w:rsidR="00320956" w:rsidRDefault="00320956" w:rsidP="00320956"/>
        </w:tc>
        <w:tc>
          <w:tcPr>
            <w:tcW w:w="7371" w:type="dxa"/>
          </w:tcPr>
          <w:p w14:paraId="7B78795A" w14:textId="77777777" w:rsidR="00320956" w:rsidRDefault="00320956" w:rsidP="00320956"/>
        </w:tc>
      </w:tr>
      <w:tr w:rsidR="00320956" w14:paraId="04412327" w14:textId="77777777" w:rsidTr="00320956">
        <w:tc>
          <w:tcPr>
            <w:tcW w:w="2977" w:type="dxa"/>
          </w:tcPr>
          <w:p w14:paraId="0942776A" w14:textId="77777777" w:rsidR="00320956" w:rsidRDefault="00320956" w:rsidP="00320956">
            <w:r>
              <w:t>Location and device details:</w:t>
            </w:r>
          </w:p>
          <w:p w14:paraId="55EBC452" w14:textId="77777777" w:rsidR="00320956" w:rsidRDefault="00320956" w:rsidP="00320956"/>
          <w:p w14:paraId="70CDC735" w14:textId="77777777" w:rsidR="00320956" w:rsidRDefault="00320956" w:rsidP="00320956"/>
        </w:tc>
        <w:tc>
          <w:tcPr>
            <w:tcW w:w="7371" w:type="dxa"/>
          </w:tcPr>
          <w:p w14:paraId="21603E42" w14:textId="77777777" w:rsidR="00320956" w:rsidRDefault="00320956" w:rsidP="00320956"/>
        </w:tc>
      </w:tr>
      <w:tr w:rsidR="00320956" w14:paraId="62B99CE7" w14:textId="77777777" w:rsidTr="00320956">
        <w:tc>
          <w:tcPr>
            <w:tcW w:w="2977" w:type="dxa"/>
          </w:tcPr>
          <w:p w14:paraId="51EE32FC" w14:textId="77777777" w:rsidR="00320956" w:rsidRDefault="00320956" w:rsidP="00320956">
            <w:r>
              <w:t>Details of incident, including evidence:</w:t>
            </w:r>
          </w:p>
          <w:p w14:paraId="3A26C0A5" w14:textId="77777777" w:rsidR="00320956" w:rsidRDefault="00320956" w:rsidP="00320956"/>
          <w:p w14:paraId="7BB93E46" w14:textId="77777777" w:rsidR="00320956" w:rsidRDefault="00320956" w:rsidP="00320956"/>
          <w:p w14:paraId="0C96F673" w14:textId="77777777" w:rsidR="00320956" w:rsidRDefault="00320956" w:rsidP="00320956"/>
          <w:p w14:paraId="1679465D" w14:textId="77777777" w:rsidR="00320956" w:rsidRDefault="00320956" w:rsidP="00320956"/>
          <w:p w14:paraId="458D142F" w14:textId="77777777" w:rsidR="00320956" w:rsidRDefault="00320956" w:rsidP="00320956"/>
          <w:p w14:paraId="504C23F8" w14:textId="77777777" w:rsidR="00320956" w:rsidRDefault="00320956" w:rsidP="00320956"/>
          <w:p w14:paraId="140CB338" w14:textId="77777777" w:rsidR="00320956" w:rsidRDefault="00320956" w:rsidP="00320956"/>
          <w:p w14:paraId="464421D1" w14:textId="77777777" w:rsidR="00320956" w:rsidRDefault="00320956" w:rsidP="00320956"/>
          <w:p w14:paraId="1FC05563" w14:textId="77777777" w:rsidR="00320956" w:rsidRDefault="00320956" w:rsidP="00320956"/>
        </w:tc>
        <w:tc>
          <w:tcPr>
            <w:tcW w:w="7371" w:type="dxa"/>
          </w:tcPr>
          <w:p w14:paraId="30986DD0" w14:textId="77777777" w:rsidR="00320956" w:rsidRDefault="00320956" w:rsidP="00320956"/>
        </w:tc>
      </w:tr>
      <w:tr w:rsidR="00320956" w14:paraId="45FB573F" w14:textId="77777777" w:rsidTr="00320956">
        <w:tc>
          <w:tcPr>
            <w:tcW w:w="2977" w:type="dxa"/>
          </w:tcPr>
          <w:p w14:paraId="05C529AE" w14:textId="77777777" w:rsidR="00320956" w:rsidRDefault="00320956" w:rsidP="00320956">
            <w:r>
              <w:t xml:space="preserve">Clarification of the risk or breach e.g. does it relate to safeguarding, bullying, inappropriate content, data protection, copyright, infringement, sexting, </w:t>
            </w:r>
            <w:proofErr w:type="spellStart"/>
            <w:r>
              <w:t>etc</w:t>
            </w:r>
            <w:proofErr w:type="spellEnd"/>
            <w:r>
              <w:t>? (Use 3Cs categorisation):</w:t>
            </w:r>
          </w:p>
          <w:p w14:paraId="77DCB0EE" w14:textId="77777777" w:rsidR="00320956" w:rsidRDefault="00320956" w:rsidP="00320956"/>
          <w:p w14:paraId="687C878E" w14:textId="77777777" w:rsidR="00320956" w:rsidRDefault="00320956" w:rsidP="00320956"/>
          <w:p w14:paraId="0C693E69" w14:textId="77777777" w:rsidR="00320956" w:rsidRDefault="00320956" w:rsidP="00320956"/>
          <w:p w14:paraId="628B2D37" w14:textId="77777777" w:rsidR="00320956" w:rsidRDefault="00320956" w:rsidP="00320956"/>
        </w:tc>
        <w:tc>
          <w:tcPr>
            <w:tcW w:w="7371" w:type="dxa"/>
          </w:tcPr>
          <w:p w14:paraId="10527265" w14:textId="77777777" w:rsidR="00320956" w:rsidRDefault="00320956" w:rsidP="00320956"/>
        </w:tc>
      </w:tr>
      <w:tr w:rsidR="00320956" w14:paraId="1F76B4FB" w14:textId="77777777" w:rsidTr="00320956">
        <w:tc>
          <w:tcPr>
            <w:tcW w:w="2977" w:type="dxa"/>
          </w:tcPr>
          <w:p w14:paraId="564EDB76" w14:textId="77777777" w:rsidR="00320956" w:rsidRDefault="00320956" w:rsidP="00320956">
            <w:r>
              <w:t>Initial action taken and current status:</w:t>
            </w:r>
          </w:p>
          <w:p w14:paraId="2A4613F6" w14:textId="77777777" w:rsidR="00320956" w:rsidRDefault="00320956" w:rsidP="00320956"/>
          <w:p w14:paraId="5D7892E4" w14:textId="77777777" w:rsidR="00320956" w:rsidRDefault="00320956" w:rsidP="00320956"/>
          <w:p w14:paraId="75A81C73" w14:textId="77777777" w:rsidR="00320956" w:rsidRDefault="00320956" w:rsidP="00320956"/>
          <w:p w14:paraId="54CD6C2B" w14:textId="77777777" w:rsidR="00320956" w:rsidRDefault="00320956" w:rsidP="00320956"/>
        </w:tc>
        <w:tc>
          <w:tcPr>
            <w:tcW w:w="7371" w:type="dxa"/>
          </w:tcPr>
          <w:p w14:paraId="67BB81FD" w14:textId="77777777" w:rsidR="00320956" w:rsidRDefault="00320956" w:rsidP="00320956"/>
        </w:tc>
      </w:tr>
      <w:tr w:rsidR="00320956" w14:paraId="7A96577E" w14:textId="77777777" w:rsidTr="00320956">
        <w:tc>
          <w:tcPr>
            <w:tcW w:w="2977" w:type="dxa"/>
          </w:tcPr>
          <w:p w14:paraId="2809D481" w14:textId="77777777" w:rsidR="00320956" w:rsidRDefault="00320956" w:rsidP="00320956">
            <w:r>
              <w:t>Resolution of incident:</w:t>
            </w:r>
          </w:p>
          <w:p w14:paraId="1C2A321B" w14:textId="77777777" w:rsidR="00320956" w:rsidRDefault="00320956" w:rsidP="00320956"/>
          <w:p w14:paraId="19D0F61A" w14:textId="77777777" w:rsidR="00A654CE" w:rsidRDefault="00A654CE" w:rsidP="00320956"/>
        </w:tc>
        <w:tc>
          <w:tcPr>
            <w:tcW w:w="7371" w:type="dxa"/>
          </w:tcPr>
          <w:p w14:paraId="007DF115" w14:textId="77777777" w:rsidR="00320956" w:rsidRDefault="00320956" w:rsidP="00320956"/>
        </w:tc>
      </w:tr>
    </w:tbl>
    <w:p w14:paraId="6C5F120F" w14:textId="72BBCFAE" w:rsidR="00A654CE" w:rsidRPr="009B0E79" w:rsidRDefault="00A654CE" w:rsidP="00EF78B6">
      <w:pPr>
        <w:spacing w:after="0" w:line="240" w:lineRule="auto"/>
        <w:jc w:val="right"/>
        <w:rPr>
          <w:b/>
          <w:sz w:val="28"/>
          <w:szCs w:val="28"/>
        </w:rPr>
      </w:pPr>
      <w:r>
        <w:rPr>
          <w:b/>
          <w:sz w:val="28"/>
          <w:szCs w:val="28"/>
        </w:rPr>
        <w:lastRenderedPageBreak/>
        <w:t>Appendix 2</w:t>
      </w:r>
    </w:p>
    <w:p w14:paraId="1644AA1C" w14:textId="77777777" w:rsidR="00A654CE" w:rsidRDefault="00A654CE" w:rsidP="00A654CE">
      <w:pPr>
        <w:spacing w:after="0" w:line="240" w:lineRule="auto"/>
        <w:jc w:val="center"/>
        <w:rPr>
          <w:b/>
          <w:sz w:val="28"/>
          <w:szCs w:val="28"/>
        </w:rPr>
      </w:pPr>
    </w:p>
    <w:p w14:paraId="0399E110" w14:textId="09017997" w:rsidR="00A654CE" w:rsidRDefault="00A654CE" w:rsidP="00A654CE">
      <w:pPr>
        <w:spacing w:after="0" w:line="240" w:lineRule="auto"/>
        <w:jc w:val="center"/>
        <w:rPr>
          <w:b/>
          <w:sz w:val="28"/>
          <w:szCs w:val="28"/>
        </w:rPr>
      </w:pPr>
      <w:r w:rsidRPr="006E0568">
        <w:rPr>
          <w:b/>
          <w:sz w:val="28"/>
          <w:szCs w:val="28"/>
        </w:rPr>
        <w:t>E-Safety Incident Flowchart</w:t>
      </w:r>
    </w:p>
    <w:p w14:paraId="1FE5404F" w14:textId="18A24D28" w:rsidR="00A654CE" w:rsidRDefault="00EF78B6" w:rsidP="00A654CE">
      <w:pPr>
        <w:spacing w:after="0" w:line="240" w:lineRule="auto"/>
        <w:jc w:val="center"/>
        <w:rPr>
          <w:b/>
          <w:sz w:val="28"/>
          <w:szCs w:val="28"/>
        </w:rPr>
      </w:pPr>
      <w:r w:rsidRPr="00A654CE">
        <w:rPr>
          <w:noProof/>
          <w:sz w:val="24"/>
          <w:szCs w:val="24"/>
          <w:lang w:eastAsia="en-GB"/>
        </w:rPr>
        <w:drawing>
          <wp:anchor distT="0" distB="0" distL="114300" distR="114300" simplePos="0" relativeHeight="251662336" behindDoc="1" locked="0" layoutInCell="1" allowOverlap="1" wp14:anchorId="6D5B4928" wp14:editId="2576ACF5">
            <wp:simplePos x="0" y="0"/>
            <wp:positionH relativeFrom="column">
              <wp:posOffset>0</wp:posOffset>
            </wp:positionH>
            <wp:positionV relativeFrom="paragraph">
              <wp:posOffset>69215</wp:posOffset>
            </wp:positionV>
            <wp:extent cx="5725160" cy="6806565"/>
            <wp:effectExtent l="0" t="0" r="8890" b="0"/>
            <wp:wrapTight wrapText="bothSides">
              <wp:wrapPolygon edited="0">
                <wp:start x="0" y="0"/>
                <wp:lineTo x="0" y="21521"/>
                <wp:lineTo x="21562" y="21521"/>
                <wp:lineTo x="21562" y="0"/>
                <wp:lineTo x="0" y="0"/>
              </wp:wrapPolygon>
            </wp:wrapTight>
            <wp:docPr id="72" name="Picture 72" descr="Incident Flowchart Master Final (2)"/>
            <wp:cNvGraphicFramePr/>
            <a:graphic xmlns:a="http://schemas.openxmlformats.org/drawingml/2006/main">
              <a:graphicData uri="http://schemas.openxmlformats.org/drawingml/2006/picture">
                <pic:pic xmlns:pic="http://schemas.openxmlformats.org/drawingml/2006/picture">
                  <pic:nvPicPr>
                    <pic:cNvPr id="72" name="Picture 72" descr="Incident Flowchart Master Final (2)"/>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46CD6" w14:textId="77777777" w:rsidR="006E0568" w:rsidRDefault="006E0568" w:rsidP="006E0568">
      <w:pPr>
        <w:spacing w:after="0" w:line="240" w:lineRule="auto"/>
      </w:pPr>
    </w:p>
    <w:p w14:paraId="09EDC1AF" w14:textId="712406AE" w:rsidR="00A654CE" w:rsidRDefault="006E0568" w:rsidP="0017628D">
      <w:pPr>
        <w:spacing w:after="0" w:line="240" w:lineRule="auto"/>
      </w:pPr>
      <w:r w:rsidRPr="006E0568">
        <w:t xml:space="preserve">Please </w:t>
      </w:r>
      <w:r>
        <w:t xml:space="preserve">report any e-safety issues to either the </w:t>
      </w:r>
      <w:r w:rsidRPr="00FF79C2">
        <w:t>Headma</w:t>
      </w:r>
      <w:r w:rsidR="00087671">
        <w:t>ster, Deputy Head (Pastoral) or</w:t>
      </w:r>
      <w:bookmarkStart w:id="0" w:name="_GoBack"/>
      <w:bookmarkEnd w:id="0"/>
      <w:r w:rsidRPr="00FF79C2">
        <w:t xml:space="preserve"> the Designated Safeguarding Leads</w:t>
      </w:r>
      <w:r>
        <w:t>.</w:t>
      </w:r>
    </w:p>
    <w:sectPr w:rsidR="00A654CE" w:rsidSect="00FF79C2">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000B7" w14:textId="77777777" w:rsidR="00A654CE" w:rsidRDefault="00A654CE" w:rsidP="00260D0E">
      <w:pPr>
        <w:spacing w:after="0" w:line="240" w:lineRule="auto"/>
      </w:pPr>
      <w:r>
        <w:separator/>
      </w:r>
    </w:p>
  </w:endnote>
  <w:endnote w:type="continuationSeparator" w:id="0">
    <w:p w14:paraId="5E0000B8" w14:textId="77777777" w:rsidR="00A654CE" w:rsidRDefault="00A654CE"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992767"/>
      <w:docPartObj>
        <w:docPartGallery w:val="Page Numbers (Bottom of Page)"/>
        <w:docPartUnique/>
      </w:docPartObj>
    </w:sdtPr>
    <w:sdtEndPr>
      <w:rPr>
        <w:noProof/>
      </w:rPr>
    </w:sdtEndPr>
    <w:sdtContent>
      <w:p w14:paraId="5E0000BC" w14:textId="77777777" w:rsidR="00A654CE" w:rsidRDefault="00A654CE">
        <w:pPr>
          <w:pStyle w:val="Footer"/>
          <w:jc w:val="right"/>
        </w:pPr>
        <w:r>
          <w:fldChar w:fldCharType="begin"/>
        </w:r>
        <w:r>
          <w:instrText xml:space="preserve"> PAGE   \* MERGEFORMAT </w:instrText>
        </w:r>
        <w:r>
          <w:fldChar w:fldCharType="separate"/>
        </w:r>
        <w:r w:rsidR="00087671">
          <w:rPr>
            <w:noProof/>
          </w:rPr>
          <w:t>9</w:t>
        </w:r>
        <w:r>
          <w:rPr>
            <w:noProof/>
          </w:rPr>
          <w:fldChar w:fldCharType="end"/>
        </w:r>
      </w:p>
    </w:sdtContent>
  </w:sdt>
  <w:p w14:paraId="5E0000BD" w14:textId="77777777" w:rsidR="00A654CE" w:rsidRDefault="00A654CE">
    <w:pPr>
      <w:pStyle w:val="Footer"/>
    </w:pPr>
  </w:p>
  <w:p w14:paraId="274601D0" w14:textId="77777777" w:rsidR="00A654CE" w:rsidRDefault="00A654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00B5" w14:textId="77777777" w:rsidR="00A654CE" w:rsidRDefault="00A654CE" w:rsidP="00260D0E">
      <w:pPr>
        <w:spacing w:after="0" w:line="240" w:lineRule="auto"/>
      </w:pPr>
      <w:r>
        <w:separator/>
      </w:r>
    </w:p>
  </w:footnote>
  <w:footnote w:type="continuationSeparator" w:id="0">
    <w:p w14:paraId="5E0000B6" w14:textId="77777777" w:rsidR="00A654CE" w:rsidRDefault="00A654CE" w:rsidP="00260D0E">
      <w:pPr>
        <w:spacing w:after="0" w:line="240" w:lineRule="auto"/>
      </w:pPr>
      <w:r>
        <w:continuationSeparator/>
      </w:r>
    </w:p>
  </w:footnote>
  <w:footnote w:id="1">
    <w:p w14:paraId="5E0000C0" w14:textId="77777777" w:rsidR="00A654CE" w:rsidRDefault="00A654CE">
      <w:pPr>
        <w:pStyle w:val="FootnoteText"/>
      </w:pPr>
      <w:r>
        <w:rPr>
          <w:rStyle w:val="FootnoteReference"/>
        </w:rPr>
        <w:footnoteRef/>
      </w:r>
      <w:r>
        <w:t xml:space="preserve"> A person may cover more than one aspect if they have the appropriate experience and skills-set.</w:t>
      </w:r>
    </w:p>
  </w:footnote>
  <w:footnote w:id="2">
    <w:p w14:paraId="5E0000C1" w14:textId="77777777" w:rsidR="00A654CE" w:rsidRDefault="00A654CE">
      <w:pPr>
        <w:pStyle w:val="FootnoteText"/>
      </w:pPr>
      <w:r>
        <w:rPr>
          <w:rStyle w:val="FootnoteReference"/>
        </w:rPr>
        <w:footnoteRef/>
      </w:r>
      <w:r>
        <w:t xml:space="preserve"> Even if not directly employed by Alpha Plus, the on-site engineer must sign the annual affirmation statement as required by the Code of Ethical &amp; Professional Conduct (available on the Portal).</w:t>
      </w:r>
    </w:p>
  </w:footnote>
  <w:footnote w:id="3">
    <w:p w14:paraId="5E0000C2" w14:textId="77777777" w:rsidR="00A654CE" w:rsidRPr="00AB4F40" w:rsidRDefault="00A654CE">
      <w:pPr>
        <w:pStyle w:val="FootnoteText"/>
        <w:rPr>
          <w:b/>
        </w:rPr>
      </w:pPr>
      <w:r>
        <w:rPr>
          <w:rStyle w:val="FootnoteReference"/>
        </w:rPr>
        <w:footnoteRef/>
      </w:r>
      <w:r>
        <w:t xml:space="preserve"> Online games designed for adults are often cited as one of the principle causes of concern for several of these risks. This may be as much from the highly aggressive and verbally abusive behaviours they elicit as from the be-friending of pseudonymous strangers or from exposure to violent and sexual content. </w:t>
      </w:r>
      <w:r w:rsidRPr="00AB4F40">
        <w:rPr>
          <w:b/>
        </w:rPr>
        <w:t>Extensive exposure to such games may be considered evidence of child neglect, which may, in certain circumstances, lead schools/colleges to consider reporting parents to social services.</w:t>
      </w:r>
    </w:p>
  </w:footnote>
  <w:footnote w:id="4">
    <w:p w14:paraId="5E0000C3" w14:textId="77777777" w:rsidR="00A654CE" w:rsidRDefault="00A654CE">
      <w:pPr>
        <w:pStyle w:val="FootnoteText"/>
      </w:pPr>
      <w:r>
        <w:rPr>
          <w:rStyle w:val="FootnoteReference"/>
        </w:rPr>
        <w:footnoteRef/>
      </w:r>
      <w:r>
        <w:t xml:space="preserve"> E.g. email accounts; network ID’s and accounts; unsupervised browsing </w:t>
      </w:r>
    </w:p>
  </w:footnote>
  <w:footnote w:id="5">
    <w:p w14:paraId="5E0000C4" w14:textId="77777777" w:rsidR="00A654CE" w:rsidRDefault="00A654CE" w:rsidP="00FB5A36">
      <w:pPr>
        <w:pStyle w:val="FootnoteText"/>
      </w:pPr>
      <w:r>
        <w:rPr>
          <w:rStyle w:val="FootnoteReference"/>
        </w:rPr>
        <w:footnoteRef/>
      </w:r>
      <w:r>
        <w:t xml:space="preserve"> If in doubt, staff should consult their Head/Principal and the Department for Education guidance: </w:t>
      </w:r>
      <w:hyperlink r:id="rId1" w:history="1">
        <w:r w:rsidRPr="00FB5A36">
          <w:rPr>
            <w:rStyle w:val="Hyperlink"/>
            <w:b/>
            <w:i/>
          </w:rPr>
          <w:t>Searching, screening and confiscation</w:t>
        </w:r>
      </w:hyperlink>
      <w:r>
        <w:t xml:space="preserve"> (February 2014). </w:t>
      </w:r>
    </w:p>
  </w:footnote>
  <w:footnote w:id="6">
    <w:p w14:paraId="5E0000C5" w14:textId="77777777" w:rsidR="00A654CE" w:rsidRDefault="00A654CE">
      <w:pPr>
        <w:pStyle w:val="FootnoteText"/>
      </w:pPr>
      <w:r>
        <w:rPr>
          <w:rStyle w:val="FootnoteReference"/>
        </w:rPr>
        <w:footnoteRef/>
      </w:r>
      <w:r>
        <w:t xml:space="preserve"> Harmful content may be deleted, unless it is deemed necessary to pass it onto the police.</w:t>
      </w:r>
    </w:p>
  </w:footnote>
  <w:footnote w:id="7">
    <w:p w14:paraId="5E0000C6" w14:textId="77777777" w:rsidR="00A654CE" w:rsidRDefault="00A654CE">
      <w:pPr>
        <w:pStyle w:val="FootnoteText"/>
      </w:pPr>
      <w:r>
        <w:rPr>
          <w:rStyle w:val="FootnoteReference"/>
        </w:rPr>
        <w:footnoteRef/>
      </w:r>
      <w:r>
        <w:t xml:space="preserve"> This may be understood as something of a serious nature which requires disclosure and remedial action.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00B9" w14:textId="39B0942C" w:rsidR="00A654CE" w:rsidRDefault="00A654CE">
    <w:pPr>
      <w:pStyle w:val="Header"/>
    </w:pPr>
    <w:r>
      <w:rPr>
        <w:noProof/>
        <w:lang w:eastAsia="en-GB"/>
      </w:rPr>
      <w:drawing>
        <wp:anchor distT="0" distB="0" distL="114300" distR="114300" simplePos="0" relativeHeight="251658240" behindDoc="1" locked="0" layoutInCell="1" allowOverlap="1" wp14:anchorId="12C62DB3" wp14:editId="689D14D0">
          <wp:simplePos x="0" y="0"/>
          <wp:positionH relativeFrom="column">
            <wp:posOffset>4572000</wp:posOffset>
          </wp:positionH>
          <wp:positionV relativeFrom="paragraph">
            <wp:posOffset>-1905</wp:posOffset>
          </wp:positionV>
          <wp:extent cx="1616075" cy="590550"/>
          <wp:effectExtent l="0" t="0" r="3175" b="0"/>
          <wp:wrapTight wrapText="bothSides">
            <wp:wrapPolygon edited="0">
              <wp:start x="0" y="0"/>
              <wp:lineTo x="0" y="20903"/>
              <wp:lineTo x="21388" y="20903"/>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phaPlus_standard_01 Blue &amp; 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5905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BDF990D" wp14:editId="463133CD">
          <wp:simplePos x="0" y="0"/>
          <wp:positionH relativeFrom="column">
            <wp:posOffset>2714625</wp:posOffset>
          </wp:positionH>
          <wp:positionV relativeFrom="paragraph">
            <wp:posOffset>-1905</wp:posOffset>
          </wp:positionV>
          <wp:extent cx="603250" cy="798830"/>
          <wp:effectExtent l="0" t="0" r="6350" b="1270"/>
          <wp:wrapTight wrapText="bothSides">
            <wp:wrapPolygon edited="0">
              <wp:start x="0" y="0"/>
              <wp:lineTo x="0" y="21119"/>
              <wp:lineTo x="21145" y="21119"/>
              <wp:lineTo x="2114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250" cy="798830"/>
                  </a:xfrm>
                  <a:prstGeom prst="rect">
                    <a:avLst/>
                  </a:prstGeom>
                  <a:noFill/>
                </pic:spPr>
              </pic:pic>
            </a:graphicData>
          </a:graphic>
          <wp14:sizeRelH relativeFrom="page">
            <wp14:pctWidth>0</wp14:pctWidth>
          </wp14:sizeRelH>
          <wp14:sizeRelV relativeFrom="page">
            <wp14:pctHeight>0</wp14:pctHeight>
          </wp14:sizeRelV>
        </wp:anchor>
      </w:drawing>
    </w:r>
  </w:p>
  <w:p w14:paraId="5E0000BA" w14:textId="108D0879" w:rsidR="00A654CE" w:rsidRDefault="00A654CE">
    <w:pPr>
      <w:pStyle w:val="Header"/>
    </w:pPr>
  </w:p>
  <w:p w14:paraId="5E0000BB" w14:textId="4F17CDB8" w:rsidR="00A654CE" w:rsidRDefault="00A654CE" w:rsidP="00FF79C2">
    <w:pPr>
      <w:pStyle w:val="Header"/>
      <w:tabs>
        <w:tab w:val="clear" w:pos="4513"/>
        <w:tab w:val="clear" w:pos="9026"/>
        <w:tab w:val="left" w:pos="7725"/>
      </w:tabs>
    </w:pPr>
    <w:r>
      <w:tab/>
    </w:r>
  </w:p>
  <w:p w14:paraId="64EC9745" w14:textId="77777777" w:rsidR="00A654CE" w:rsidRDefault="00A654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7B30A7"/>
    <w:multiLevelType w:val="hybridMultilevel"/>
    <w:tmpl w:val="7840D158"/>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5"/>
  </w:num>
  <w:num w:numId="3">
    <w:abstractNumId w:val="11"/>
  </w:num>
  <w:num w:numId="4">
    <w:abstractNumId w:val="3"/>
  </w:num>
  <w:num w:numId="5">
    <w:abstractNumId w:val="17"/>
  </w:num>
  <w:num w:numId="6">
    <w:abstractNumId w:val="14"/>
  </w:num>
  <w:num w:numId="7">
    <w:abstractNumId w:val="16"/>
  </w:num>
  <w:num w:numId="8">
    <w:abstractNumId w:val="0"/>
  </w:num>
  <w:num w:numId="9">
    <w:abstractNumId w:val="1"/>
  </w:num>
  <w:num w:numId="10">
    <w:abstractNumId w:val="4"/>
  </w:num>
  <w:num w:numId="11">
    <w:abstractNumId w:val="9"/>
  </w:num>
  <w:num w:numId="12">
    <w:abstractNumId w:val="13"/>
  </w:num>
  <w:num w:numId="13">
    <w:abstractNumId w:val="2"/>
  </w:num>
  <w:num w:numId="14">
    <w:abstractNumId w:val="7"/>
  </w:num>
  <w:num w:numId="15">
    <w:abstractNumId w:val="6"/>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1F"/>
    <w:rsid w:val="0002361E"/>
    <w:rsid w:val="00087671"/>
    <w:rsid w:val="000D2B56"/>
    <w:rsid w:val="000E52BC"/>
    <w:rsid w:val="000F51E8"/>
    <w:rsid w:val="00135B6B"/>
    <w:rsid w:val="0017628D"/>
    <w:rsid w:val="001A3869"/>
    <w:rsid w:val="001D7870"/>
    <w:rsid w:val="001F5938"/>
    <w:rsid w:val="00203527"/>
    <w:rsid w:val="00213C65"/>
    <w:rsid w:val="00222A69"/>
    <w:rsid w:val="00260D0E"/>
    <w:rsid w:val="0026677D"/>
    <w:rsid w:val="0027304E"/>
    <w:rsid w:val="002869E2"/>
    <w:rsid w:val="00293BED"/>
    <w:rsid w:val="002B3681"/>
    <w:rsid w:val="002E7A7D"/>
    <w:rsid w:val="00301441"/>
    <w:rsid w:val="0031597D"/>
    <w:rsid w:val="00320956"/>
    <w:rsid w:val="0039312E"/>
    <w:rsid w:val="003C593E"/>
    <w:rsid w:val="003E49D6"/>
    <w:rsid w:val="00434222"/>
    <w:rsid w:val="00486C57"/>
    <w:rsid w:val="004B7009"/>
    <w:rsid w:val="004C5309"/>
    <w:rsid w:val="004C5DDF"/>
    <w:rsid w:val="00506EA2"/>
    <w:rsid w:val="005239FE"/>
    <w:rsid w:val="005403BD"/>
    <w:rsid w:val="00573A57"/>
    <w:rsid w:val="005B0112"/>
    <w:rsid w:val="005B70A5"/>
    <w:rsid w:val="005C2DAC"/>
    <w:rsid w:val="005C789E"/>
    <w:rsid w:val="005E6128"/>
    <w:rsid w:val="0060450D"/>
    <w:rsid w:val="006D60D7"/>
    <w:rsid w:val="006D7AAB"/>
    <w:rsid w:val="006E0568"/>
    <w:rsid w:val="006E5B2D"/>
    <w:rsid w:val="006F62FE"/>
    <w:rsid w:val="00710339"/>
    <w:rsid w:val="00727A8B"/>
    <w:rsid w:val="007405AC"/>
    <w:rsid w:val="007430DA"/>
    <w:rsid w:val="007874B9"/>
    <w:rsid w:val="007B71C5"/>
    <w:rsid w:val="007C03E3"/>
    <w:rsid w:val="007C1749"/>
    <w:rsid w:val="00835394"/>
    <w:rsid w:val="00845A9E"/>
    <w:rsid w:val="00846394"/>
    <w:rsid w:val="00856FB7"/>
    <w:rsid w:val="008B3B6F"/>
    <w:rsid w:val="008E4EC4"/>
    <w:rsid w:val="008E535A"/>
    <w:rsid w:val="008F4E42"/>
    <w:rsid w:val="0090124B"/>
    <w:rsid w:val="00964214"/>
    <w:rsid w:val="00972462"/>
    <w:rsid w:val="009749CE"/>
    <w:rsid w:val="00983767"/>
    <w:rsid w:val="0099498B"/>
    <w:rsid w:val="009A251A"/>
    <w:rsid w:val="009A33B1"/>
    <w:rsid w:val="009A5503"/>
    <w:rsid w:val="009B39E5"/>
    <w:rsid w:val="009C08F1"/>
    <w:rsid w:val="009C531E"/>
    <w:rsid w:val="009D2DDD"/>
    <w:rsid w:val="009F3E1F"/>
    <w:rsid w:val="00A1178F"/>
    <w:rsid w:val="00A20220"/>
    <w:rsid w:val="00A654CE"/>
    <w:rsid w:val="00AB4F40"/>
    <w:rsid w:val="00B100CC"/>
    <w:rsid w:val="00B27367"/>
    <w:rsid w:val="00B375F4"/>
    <w:rsid w:val="00B85F76"/>
    <w:rsid w:val="00B922E5"/>
    <w:rsid w:val="00BD205E"/>
    <w:rsid w:val="00BD2852"/>
    <w:rsid w:val="00C016D6"/>
    <w:rsid w:val="00C12060"/>
    <w:rsid w:val="00C645F5"/>
    <w:rsid w:val="00C70818"/>
    <w:rsid w:val="00CB72D9"/>
    <w:rsid w:val="00D10648"/>
    <w:rsid w:val="00D379A8"/>
    <w:rsid w:val="00D6297F"/>
    <w:rsid w:val="00D91738"/>
    <w:rsid w:val="00DD77A9"/>
    <w:rsid w:val="00DF2A8F"/>
    <w:rsid w:val="00E074F6"/>
    <w:rsid w:val="00E12DDB"/>
    <w:rsid w:val="00E2518F"/>
    <w:rsid w:val="00E37ACE"/>
    <w:rsid w:val="00E56A10"/>
    <w:rsid w:val="00E76990"/>
    <w:rsid w:val="00E972FB"/>
    <w:rsid w:val="00EC61B3"/>
    <w:rsid w:val="00EF78B6"/>
    <w:rsid w:val="00F45A4C"/>
    <w:rsid w:val="00F46501"/>
    <w:rsid w:val="00F60642"/>
    <w:rsid w:val="00F62889"/>
    <w:rsid w:val="00F87AF8"/>
    <w:rsid w:val="00FB3EAF"/>
    <w:rsid w:val="00FB5A36"/>
    <w:rsid w:val="00FF0034"/>
    <w:rsid w:val="00FF0D2C"/>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FF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5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5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searching-screening-and-confis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9A32-1335-4291-A78D-4735BE54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2B8BE7-A328-47A5-8E01-EC448C655998}">
  <ds:schemaRefs>
    <ds:schemaRef ds:uri="http://schemas.microsoft.com/sharepoint/v3/contenttype/forms"/>
  </ds:schemaRefs>
</ds:datastoreItem>
</file>

<file path=customXml/itemProps3.xml><?xml version="1.0" encoding="utf-8"?>
<ds:datastoreItem xmlns:ds="http://schemas.openxmlformats.org/officeDocument/2006/customXml" ds:itemID="{774602E2-0AC1-4CB2-98E6-3610238278EB}">
  <ds:schemaRefs>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FA35D0C-EB45-4D80-A90D-7B4865CF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1234F051</Template>
  <TotalTime>9</TotalTime>
  <Pages>9</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E-Safety Policy Template 2016-17 (DRAFT)</vt:lpstr>
    </vt:vector>
  </TitlesOfParts>
  <Company>Alpha Plus Group</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 Template 2016-17 (DRAFT)</dc:title>
  <dc:creator>Jonathan Wheeldon</dc:creator>
  <cp:lastModifiedBy>Mark Snell</cp:lastModifiedBy>
  <cp:revision>6</cp:revision>
  <cp:lastPrinted>2016-03-30T13:03:00Z</cp:lastPrinted>
  <dcterms:created xsi:type="dcterms:W3CDTF">2016-09-25T16:13:00Z</dcterms:created>
  <dcterms:modified xsi:type="dcterms:W3CDTF">2016-09-26T09:08:00Z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